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contributions of a Biomedical Engineer operating within the dynamic healthcare and technology landscape of Zurich, Switzerland. The purpose of this review is to provide a comprehensive assessment of the engineer's performance, adherence to industry standards, and alignment with the expectations set by both local regulatory bodies and international best practices.</w:t>
      </w:r>
    </w:p>
    <w:p>
      <w:pPr>
        <w:pStyle w:val="BodyText"/>
      </w:pPr>
      <w:r>
        <w:t xml:space="preserve">Zurich, as a global hub for innovation and medical technology, demands a high level of proficiency from professionals in the field of biomedical engineering. This report aims to highlight the strengths, areas for improvement, and strategic recommendations for the engineer under review, ensuring their continued growth and success in this competitive environment.</w:t>
      </w:r>
    </w:p>
    <w:bookmarkEnd w:id="21"/>
    <w:bookmarkStart w:id="22" w:name="scope-of-evaluation"/>
    <w:p>
      <w:pPr>
        <w:pStyle w:val="Heading2"/>
      </w:pPr>
      <w:r>
        <w:t xml:space="preserve">2. Scope of Evaluation</w:t>
      </w:r>
    </w:p>
    <w:p>
      <w:pPr>
        <w:pStyle w:val="FirstParagraph"/>
      </w:pPr>
      <w:r>
        <w:t xml:space="preserve">The evaluation encompasses several key areas critical to the role of a Biomedical Engineer in Zurich:</w:t>
      </w:r>
    </w:p>
    <w:p>
      <w:pPr>
        <w:numPr>
          <w:ilvl w:val="0"/>
          <w:numId w:val="1001"/>
        </w:numPr>
        <w:pStyle w:val="Compact"/>
      </w:pPr>
      <w:r>
        <w:rPr>
          <w:bCs/>
          <w:b/>
        </w:rPr>
        <w:t xml:space="preserve">Technical Expertise:</w:t>
      </w:r>
      <w:r>
        <w:t xml:space="preserve"> </w:t>
      </w:r>
      <w:r>
        <w:t xml:space="preserve">Assessment of the engineer's knowledge and application of biomedical engineering principles, including medical device design, biomaterials, and clinical engineering.</w:t>
      </w:r>
    </w:p>
    <w:p>
      <w:pPr>
        <w:numPr>
          <w:ilvl w:val="0"/>
          <w:numId w:val="1001"/>
        </w:numPr>
        <w:pStyle w:val="Compact"/>
      </w:pPr>
      <w:r>
        <w:rPr>
          <w:bCs/>
          <w:b/>
        </w:rPr>
        <w:t xml:space="preserve">Regulatory Compliance:</w:t>
      </w:r>
      <w:r>
        <w:t xml:space="preserve"> </w:t>
      </w:r>
      <w:r>
        <w:t xml:space="preserve">Evaluation of adherence to Swiss and European regulations governing medical devices and healthcare technologies.</w:t>
      </w:r>
    </w:p>
    <w:p>
      <w:pPr>
        <w:numPr>
          <w:ilvl w:val="0"/>
          <w:numId w:val="1001"/>
        </w:numPr>
        <w:pStyle w:val="Compact"/>
      </w:pPr>
      <w:r>
        <w:rPr>
          <w:bCs/>
          <w:b/>
        </w:rPr>
        <w:t xml:space="preserve">Innovation and Research:</w:t>
      </w:r>
      <w:r>
        <w:t xml:space="preserve"> </w:t>
      </w:r>
      <w:r>
        <w:t xml:space="preserve">Review of contributions to research, development, and innovation within the biomedical field.</w:t>
      </w:r>
    </w:p>
    <w:p>
      <w:pPr>
        <w:numPr>
          <w:ilvl w:val="0"/>
          <w:numId w:val="1001"/>
        </w:numPr>
        <w:pStyle w:val="Compact"/>
      </w:pPr>
      <w:r>
        <w:rPr>
          <w:bCs/>
          <w:b/>
        </w:rPr>
        <w:t xml:space="preserve">Collaboration and Communication:</w:t>
      </w:r>
      <w:r>
        <w:t xml:space="preserve"> </w:t>
      </w:r>
      <w:r>
        <w:t xml:space="preserve">Analysis of the engineer's ability to work effectively with multidisciplinary teams, including clinicians, researchers, and regulatory experts.</w:t>
      </w:r>
    </w:p>
    <w:p>
      <w:pPr>
        <w:numPr>
          <w:ilvl w:val="0"/>
          <w:numId w:val="1001"/>
        </w:numPr>
        <w:pStyle w:val="Compact"/>
      </w:pPr>
      <w:r>
        <w:rPr>
          <w:bCs/>
          <w:b/>
        </w:rPr>
        <w:t xml:space="preserve">Professional Development:</w:t>
      </w:r>
      <w:r>
        <w:t xml:space="preserve"> </w:t>
      </w:r>
      <w:r>
        <w:t xml:space="preserve">Examination of efforts to stay updated with advancements in biomedical engineering and relevant technologies.</w:t>
      </w:r>
    </w:p>
    <w:bookmarkEnd w:id="22"/>
    <w:bookmarkStart w:id="23" w:name="technical-expertise"/>
    <w:p>
      <w:pPr>
        <w:pStyle w:val="Heading2"/>
      </w:pPr>
      <w:r>
        <w:t xml:space="preserve">3. Technical Expertise</w:t>
      </w:r>
    </w:p>
    <w:p>
      <w:pPr>
        <w:pStyle w:val="FirstParagraph"/>
      </w:pPr>
      <w:r>
        <w:t xml:space="preserve">The Biomedical Engineer under review has demonstrated a strong foundation in technical skills essential for the role. Their proficiency in designing and testing medical devices aligns well with the rigorous standards expected in Zurich's healthcare sector. Notably, the engineer has shown expertise in integrating advanced technologies such as artificial intelligence and machine learning into medical devices, reflecting the innovative spirit of the region.</w:t>
      </w:r>
    </w:p>
    <w:p>
      <w:pPr>
        <w:pStyle w:val="BodyText"/>
      </w:pPr>
      <w:r>
        <w:t xml:space="preserve">However, there is room for improvement in areas such as advanced biomaterials and tissue engineering, which are increasingly important in modern biomedical applications. Enhancing knowledge in these domains would further strengthen the engineer's capabilities and contribute to cutting-edge developments in the field.</w:t>
      </w:r>
    </w:p>
    <w:bookmarkEnd w:id="23"/>
    <w:bookmarkStart w:id="24" w:name="regulatory-compliance"/>
    <w:p>
      <w:pPr>
        <w:pStyle w:val="Heading2"/>
      </w:pPr>
      <w:r>
        <w:t xml:space="preserve">4. Regulatory Compliance</w:t>
      </w:r>
    </w:p>
    <w:p>
      <w:pPr>
        <w:pStyle w:val="FirstParagraph"/>
      </w:pPr>
      <w:r>
        <w:t xml:space="preserve">Compliance with regulatory frameworks is a critical aspect of biomedical engineering, particularly in Switzerland, where stringent standards are enforced to ensure patient safety and product efficacy. The engineer has shown a solid understanding of the Medical Devices Ordinance (MedDO) and related European regulations. Their ability to navigate these requirements has been instrumental in ensuring that projects meet all necessary approvals.</w:t>
      </w:r>
    </w:p>
    <w:p>
      <w:pPr>
        <w:pStyle w:val="BodyText"/>
      </w:pPr>
      <w:r>
        <w:t xml:space="preserve">Nevertheless, it is recommended that the engineer deepen their knowledge of emerging regulatory trends, particularly those related to digital health technologies and data privacy. This will be increasingly important as Zurich continues to position itself as a leader in digital healthcare solutions.</w:t>
      </w:r>
    </w:p>
    <w:bookmarkEnd w:id="24"/>
    <w:bookmarkStart w:id="25" w:name="innovation-and-research"/>
    <w:p>
      <w:pPr>
        <w:pStyle w:val="Heading2"/>
      </w:pPr>
      <w:r>
        <w:t xml:space="preserve">5. Innovation and Research</w:t>
      </w:r>
    </w:p>
    <w:p>
      <w:pPr>
        <w:pStyle w:val="FirstParagraph"/>
      </w:pPr>
      <w:r>
        <w:t xml:space="preserve">Zurich's reputation as a hub for innovation is reflected in the expectations placed on its biomedical engineers. The engineer under review has made notable contributions to research and development projects, particularly in the area of minimally invasive surgical tools. Their work has not only advanced technological capabilities but also improved patient outcomes, aligning with the core mission of biomedical engineering.</w:t>
      </w:r>
    </w:p>
    <w:p>
      <w:pPr>
        <w:pStyle w:val="BodyText"/>
      </w:pPr>
      <w:r>
        <w:t xml:space="preserve">To further enhance their impact, the engineer is encouraged to engage more actively with Zurich's vibrant research ecosystem, including collaborations with universities such as ETH Zurich and the University of Zurich. Such partnerships could lead to groundbreaking innovations and strengthen the engineer's profile in the global biomedical community.</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for success in the multidisciplinary environment of biomedical engineering. The engineer has demonstrated strong communication skills, enabling them to work seamlessly with clinicians, regulatory experts, and other stakeholders. Their ability to translate complex technical concepts into understandable terms has been particularly valuable in fostering collaboration.</w:t>
      </w:r>
    </w:p>
    <w:p>
      <w:pPr>
        <w:pStyle w:val="BodyText"/>
      </w:pPr>
      <w:r>
        <w:t xml:space="preserve">However, there is an opportunity to improve cross-cultural communication skills, given Zurich's diverse and international workforce. Enhancing these skills would further facilitate effective teamwork and project execution.</w:t>
      </w:r>
    </w:p>
    <w:bookmarkEnd w:id="26"/>
    <w:bookmarkStart w:id="27" w:name="professional-development"/>
    <w:p>
      <w:pPr>
        <w:pStyle w:val="Heading2"/>
      </w:pPr>
      <w:r>
        <w:t xml:space="preserve">7. Professional Development</w:t>
      </w:r>
    </w:p>
    <w:p>
      <w:pPr>
        <w:pStyle w:val="FirstParagraph"/>
      </w:pPr>
      <w:r>
        <w:t xml:space="preserve">The engineer has shown a commitment to professional development by participating in relevant workshops, conferences, and training programs. This dedication to continuous learning is commendable and aligns with the fast-paced nature of the biomedical field.</w:t>
      </w:r>
    </w:p>
    <w:p>
      <w:pPr>
        <w:pStyle w:val="BodyText"/>
      </w:pPr>
      <w:r>
        <w:t xml:space="preserve">It is recommended that the engineer pursue advanced certifications or specialized training in emerging areas such as regenerative medicine or wearable health technologies. These efforts would not only enhance their expertise but also position them as a thought leader in the Zurich biomedical community.</w:t>
      </w:r>
    </w:p>
    <w:bookmarkEnd w:id="27"/>
    <w:bookmarkStart w:id="28" w:name="conclusion-and-recommendations"/>
    <w:p>
      <w:pPr>
        <w:pStyle w:val="Heading2"/>
      </w:pPr>
      <w:r>
        <w:t xml:space="preserve">8. Conclusion and Recommendations</w:t>
      </w:r>
    </w:p>
    <w:p>
      <w:pPr>
        <w:pStyle w:val="FirstParagraph"/>
      </w:pPr>
      <w:r>
        <w:t xml:space="preserve">In conclusion, the Biomedical Engineer under review has demonstrated a high level of competence and dedication to their role in Zurich, Switzerland. Their technical expertise, regulatory awareness, and contributions to innovation make them a valuable asset to the field. However, there are opportunities for growth in areas such as advanced biomaterials, emerging regulatory trends, and cross-cultural communication.</w:t>
      </w:r>
    </w:p>
    <w:p>
      <w:pPr>
        <w:pStyle w:val="BodyText"/>
      </w:pPr>
      <w:r>
        <w:t xml:space="preserve">The following recommendations are proposed to support the engineer's continued development:</w:t>
      </w:r>
    </w:p>
    <w:p>
      <w:pPr>
        <w:numPr>
          <w:ilvl w:val="0"/>
          <w:numId w:val="1002"/>
        </w:numPr>
        <w:pStyle w:val="Compact"/>
      </w:pPr>
      <w:r>
        <w:t xml:space="preserve">Engage in advanced training programs focused on biomaterials and tissue engineering.</w:t>
      </w:r>
    </w:p>
    <w:p>
      <w:pPr>
        <w:numPr>
          <w:ilvl w:val="0"/>
          <w:numId w:val="1002"/>
        </w:numPr>
        <w:pStyle w:val="Compact"/>
      </w:pPr>
      <w:r>
        <w:t xml:space="preserve">Stay updated on emerging regulatory requirements, particularly in digital health and data privacy.</w:t>
      </w:r>
    </w:p>
    <w:p>
      <w:pPr>
        <w:numPr>
          <w:ilvl w:val="0"/>
          <w:numId w:val="1002"/>
        </w:numPr>
        <w:pStyle w:val="Compact"/>
      </w:pPr>
      <w:r>
        <w:t xml:space="preserve">Strengthen cross-cultural communication skills to enhance collaboration in Zurich's international environment.</w:t>
      </w:r>
    </w:p>
    <w:p>
      <w:pPr>
        <w:numPr>
          <w:ilvl w:val="0"/>
          <w:numId w:val="1002"/>
        </w:numPr>
        <w:pStyle w:val="Compact"/>
      </w:pPr>
      <w:r>
        <w:t xml:space="preserve">Pursue partnerships with local research institutions to drive innovation and contribute to Zurich's reputation as a biomedical hub.</w:t>
      </w:r>
    </w:p>
    <w:p>
      <w:pPr>
        <w:pStyle w:val="FirstParagraph"/>
      </w:pPr>
      <w:r>
        <w:t xml:space="preserve">By addressing these areas, the engineer can further elevate their contributions to the field and maintain their position as a leading professional in Zurich's biomedical engineering community.</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Biomedical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Zurich, Switzerland</dc:title>
  <dc:creator/>
  <dc:language>en</dc:language>
  <cp:keywords/>
  <dcterms:created xsi:type="dcterms:W3CDTF">2026-10-10T08:08:56Z</dcterms:created>
  <dcterms:modified xsi:type="dcterms:W3CDTF">2026-10-10T08:08:56Z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