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Evaluation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operating within the dynamic healthcare landscape of Thailand Bangkok. The purpose of this document is to provide a comprehensive assessment that aligns with international standards while considering the unique regulatory and operational environment of Bangkok's medical sector.</w:t>
      </w:r>
    </w:p>
    <w:p>
      <w:pPr>
        <w:pStyle w:val="BodyText"/>
      </w:pPr>
      <w:r>
        <w:t xml:space="preserve">The review focuses on the engineer's ability to integrate advanced biomedical technologies into clinical settings, ensure compliance with local regulations, and collaborate effectively with multidisciplinary teams. This report aims to highlight strengths, identify areas for improvement, and recommend strategies for professional growth.</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Adherence to safety standards and regulatory requirements in Thailand Bangkok.</w:t>
      </w:r>
    </w:p>
    <w:p>
      <w:pPr>
        <w:numPr>
          <w:ilvl w:val="0"/>
          <w:numId w:val="1001"/>
        </w:numPr>
        <w:pStyle w:val="Compact"/>
      </w:pPr>
      <w:r>
        <w:t xml:space="preserve">Effectiveness in managing biomedical equipment and systems.</w:t>
      </w:r>
    </w:p>
    <w:p>
      <w:pPr>
        <w:numPr>
          <w:ilvl w:val="0"/>
          <w:numId w:val="1001"/>
        </w:numPr>
        <w:pStyle w:val="Compact"/>
      </w:pPr>
      <w:r>
        <w:t xml:space="preserve">Collaboration with healthcare professionals and stakeholders.</w:t>
      </w:r>
    </w:p>
    <w:p>
      <w:pPr>
        <w:numPr>
          <w:ilvl w:val="0"/>
          <w:numId w:val="1001"/>
        </w:numPr>
        <w:pStyle w:val="Compact"/>
      </w:pPr>
      <w:r>
        <w:t xml:space="preserve">Innovation and problem-solving capabilities.</w:t>
      </w:r>
    </w:p>
    <w:p>
      <w:pPr>
        <w:numPr>
          <w:ilvl w:val="0"/>
          <w:numId w:val="1001"/>
        </w:numPr>
        <w:pStyle w:val="Compact"/>
      </w:pPr>
      <w:r>
        <w:t xml:space="preserve">Commitment to continuous learning and professional development.</w:t>
      </w:r>
    </w:p>
    <w:bookmarkEnd w:id="22"/>
    <w:bookmarkStart w:id="23" w:name="technical-proficiency"/>
    <w:p>
      <w:pPr>
        <w:pStyle w:val="Heading2"/>
      </w:pPr>
      <w:r>
        <w:t xml:space="preserve">3. Technical Proficiency</w:t>
      </w:r>
    </w:p>
    <w:p>
      <w:pPr>
        <w:pStyle w:val="FirstParagraph"/>
      </w:pPr>
      <w:r>
        <w:t xml:space="preserve">The Biomedical Engineer demonstrated a strong command of technical skills essential for maintaining and optimizing medical devices. Their expertise in diagnostic imaging systems, patient monitoring equipment, and laboratory instruments was evident throughout the review period. The engineer successfully implemented preventive maintenance protocols that reduced equipment downtime by 15%, significantly enhancing operational efficiency in Bangkok's high-demand healthcare facilities.</w:t>
      </w:r>
    </w:p>
    <w:p>
      <w:pPr>
        <w:pStyle w:val="BodyText"/>
      </w:pPr>
      <w:r>
        <w:t xml:space="preserve">Furthermore, the engineer exhibited proficiency in troubleshooting complex technical issues, often resolving problems within tight deadlines. Their ability to interpret technical manuals and adapt solutions to specific clinical needs reflects a deep understanding of biomedical engineering principles.</w:t>
      </w:r>
    </w:p>
    <w:bookmarkEnd w:id="23"/>
    <w:bookmarkStart w:id="24" w:name="Xc1bf6019d7c7f546cd756b019a9b2d8bdab0c79"/>
    <w:p>
      <w:pPr>
        <w:pStyle w:val="Heading2"/>
      </w:pPr>
      <w:r>
        <w:t xml:space="preserve">4. Regulatory Compliance and Safety Standards</w:t>
      </w:r>
    </w:p>
    <w:p>
      <w:pPr>
        <w:pStyle w:val="FirstParagraph"/>
      </w:pPr>
      <w:r>
        <w:t xml:space="preserve">Operating in Thailand Bangkok requires strict adherence to local regulations, including those set by the Thai Food and Drug Administration (FDA) and the Ministry of Public Health. The Biomedical Engineer consistently ensured that all medical devices met these regulatory requirements, conducting regular audits and documentation reviews to maintain compliance.</w:t>
      </w:r>
    </w:p>
    <w:p>
      <w:pPr>
        <w:pStyle w:val="BodyText"/>
      </w:pPr>
      <w:r>
        <w:t xml:space="preserve">The engineer also played a pivotal role in implementing safety protocols to minimize risks associated with medical equipment usage. Their proactive approach to identifying potential hazards and addressing them promptly contributed to a safer environment for both patients and healthcare workers.</w:t>
      </w:r>
    </w:p>
    <w:bookmarkEnd w:id="24"/>
    <w:bookmarkStart w:id="25" w:name="collaboration-and-communication"/>
    <w:p>
      <w:pPr>
        <w:pStyle w:val="Heading2"/>
      </w:pPr>
      <w:r>
        <w:t xml:space="preserve">5. Collaboration and Communication</w:t>
      </w:r>
    </w:p>
    <w:p>
      <w:pPr>
        <w:pStyle w:val="FirstParagraph"/>
      </w:pPr>
      <w:r>
        <w:t xml:space="preserve">Effective collaboration is critical for a Biomedical Engineer working in Thailand Bangkok's diverse healthcare ecosystem. The engineer demonstrated excellent communication skills, fostering strong relationships with clinicians, administrators, and external vendors. They actively participated in interdisciplinary meetings, providing valuable insights into the integration of new technologies into clinical workflows.</w:t>
      </w:r>
    </w:p>
    <w:p>
      <w:pPr>
        <w:pStyle w:val="BodyText"/>
      </w:pPr>
      <w:r>
        <w:t xml:space="preserve">Their ability to explain complex technical concepts in accessible terms facilitated better understanding among non-technical stakeholders, ensuring alignment on project goals and expectations.</w:t>
      </w:r>
    </w:p>
    <w:bookmarkEnd w:id="25"/>
    <w:bookmarkStart w:id="26" w:name="innovation-and-problem-solving"/>
    <w:p>
      <w:pPr>
        <w:pStyle w:val="Heading2"/>
      </w:pPr>
      <w:r>
        <w:t xml:space="preserve">6. Innovation and Problem-Solving</w:t>
      </w:r>
    </w:p>
    <w:p>
      <w:pPr>
        <w:pStyle w:val="FirstParagraph"/>
      </w:pPr>
      <w:r>
        <w:t xml:space="preserve">The Biomedical Engineer showcased a commendable aptitude for innovation, proposing creative solutions to longstanding challenges. For instance, they developed a cost-effective method for calibrating imaging equipment, which not only improved accuracy but also reduced maintenance costs. This initiative exemplifies their commitment to enhancing the quality of healthcare delivery in Thailand Bangkok.</w:t>
      </w:r>
    </w:p>
    <w:p>
      <w:pPr>
        <w:pStyle w:val="BodyText"/>
      </w:pPr>
      <w:r>
        <w:t xml:space="preserve">Additionally, the engineer demonstrated resilience and adaptability when faced with unexpected technical failures, quickly devising alternative strategies to minimize disruptions to patient care.</w:t>
      </w:r>
    </w:p>
    <w:bookmarkEnd w:id="26"/>
    <w:bookmarkStart w:id="27" w:name="areas-for-improvement"/>
    <w:p>
      <w:pPr>
        <w:pStyle w:val="Heading2"/>
      </w:pPr>
      <w:r>
        <w:t xml:space="preserve">7. Areas for Improvement</w:t>
      </w:r>
    </w:p>
    <w:p>
      <w:pPr>
        <w:pStyle w:val="FirstParagraph"/>
      </w:pPr>
      <w:r>
        <w:t xml:space="preserve">While the Biomedical Engineer's performance has been largely exemplary, there are areas where further development could enhance their effectiveness:</w:t>
      </w:r>
    </w:p>
    <w:p>
      <w:pPr>
        <w:numPr>
          <w:ilvl w:val="0"/>
          <w:numId w:val="1002"/>
        </w:numPr>
        <w:pStyle w:val="Compact"/>
      </w:pPr>
      <w:r>
        <w:rPr>
          <w:bCs/>
          <w:b/>
        </w:rPr>
        <w:t xml:space="preserve">Advanced Training:</w:t>
      </w:r>
      <w:r>
        <w:t xml:space="preserve"> </w:t>
      </w:r>
      <w:r>
        <w:t xml:space="preserve">Pursuing specialized certifications in emerging technologies, such as artificial intelligence in healthcare, would strengthen their skill set.</w:t>
      </w:r>
    </w:p>
    <w:p>
      <w:pPr>
        <w:numPr>
          <w:ilvl w:val="0"/>
          <w:numId w:val="1002"/>
        </w:numPr>
        <w:pStyle w:val="Compact"/>
      </w:pPr>
      <w:r>
        <w:rPr>
          <w:bCs/>
          <w:b/>
        </w:rPr>
        <w:t xml:space="preserve">Project Management:</w:t>
      </w:r>
      <w:r>
        <w:t xml:space="preserve"> </w:t>
      </w:r>
      <w:r>
        <w:t xml:space="preserve">Enhancing project management skills could improve the execution of large-scale initiatives involving multiple stakeholders.</w:t>
      </w:r>
    </w:p>
    <w:p>
      <w:pPr>
        <w:numPr>
          <w:ilvl w:val="0"/>
          <w:numId w:val="1002"/>
        </w:numPr>
        <w:pStyle w:val="Compact"/>
      </w:pPr>
      <w:r>
        <w:rPr>
          <w:bCs/>
          <w:b/>
        </w:rPr>
        <w:t xml:space="preserve">Cultural Sensitivity:</w:t>
      </w:r>
      <w:r>
        <w:t xml:space="preserve"> </w:t>
      </w:r>
      <w:r>
        <w:t xml:space="preserve">Deepening understanding of cultural nuances in Thailand Bangkok could further enhance collaboration with local teams and communities.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Encourage participation in international conferences and workshops to stay updated on global advancements in biomedical engineering.</w:t>
      </w:r>
    </w:p>
    <w:p>
      <w:pPr>
        <w:numPr>
          <w:ilvl w:val="0"/>
          <w:numId w:val="1003"/>
        </w:numPr>
        <w:pStyle w:val="Compact"/>
      </w:pPr>
      <w:r>
        <w:t xml:space="preserve">Provide opportunities for leadership roles in cross-functional projects to develop managerial competencies.</w:t>
      </w:r>
    </w:p>
    <w:p>
      <w:pPr>
        <w:numPr>
          <w:ilvl w:val="0"/>
          <w:numId w:val="1003"/>
        </w:numPr>
        <w:pStyle w:val="Compact"/>
      </w:pPr>
      <w:r>
        <w:t xml:space="preserve">Foster partnerships with academic institutions in Thailand Bangkok to promote research and innovation in biomedical technologies.</w:t>
      </w:r>
    </w:p>
    <w:bookmarkEnd w:id="28"/>
    <w:bookmarkStart w:id="29" w:name="conclusion"/>
    <w:p>
      <w:pPr>
        <w:pStyle w:val="Heading2"/>
      </w:pPr>
      <w:r>
        <w:t xml:space="preserve">9. Conclusion</w:t>
      </w:r>
    </w:p>
    <w:p>
      <w:pPr>
        <w:pStyle w:val="FirstParagraph"/>
      </w:pPr>
      <w:r>
        <w:t xml:space="preserve">This Peer Review Report underscores the significant contributions of the Biomedical Engineer to the healthcare sector in Thailand Bangkok. Their technical expertise, dedication to safety, and collaborative spirit have had a positive impact on patient care and operational efficiency. By addressing the identified areas for improvement and embracing the recommended strategies, the engineer is well-positioned to continue excelling in their role and driving innovation in the field of biomedical engineering.</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Thailand Bangkok</dc:title>
  <dc:creator/>
  <dc:language>en</dc:language>
  <cp:keywords/>
  <dcterms:created xsi:type="dcterms:W3CDTF">2026-10-10T12:42:40Z</dcterms:created>
  <dcterms:modified xsi:type="dcterms:W3CDTF">2026-10-10T12:42:40Z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