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Biomedical</w:t>
      </w:r>
      <w:r>
        <w:t xml:space="preserve"> </w:t>
      </w:r>
      <w:r>
        <w:t xml:space="preserve">Engineer</w:t>
      </w:r>
      <w:r>
        <w:t xml:space="preserve"> </w:t>
      </w:r>
      <w:r>
        <w:t xml:space="preserve">-</w:t>
      </w:r>
      <w:r>
        <w:t xml:space="preserve"> </w:t>
      </w:r>
      <w:r>
        <w:t xml:space="preserve">Ankara,</w:t>
      </w:r>
      <w:r>
        <w:t xml:space="preserve"> </w:t>
      </w:r>
      <w:r>
        <w:t xml:space="preserve">Turkey</w:t>
      </w:r>
    </w:p>
    <w:bookmarkStart w:id="20" w:name="peer-review-report"/>
    <w:p>
      <w:pPr>
        <w:pStyle w:val="Heading1"/>
      </w:pPr>
      <w:r>
        <w:t xml:space="preserve">Peer Review Report</w:t>
      </w:r>
    </w:p>
    <w:p>
      <w:pPr>
        <w:pStyle w:val="FirstParagraph"/>
      </w:pPr>
      <w:r>
        <w:t xml:space="preserve">Professional Competency Assessment for Biomedical Engineering</w:t>
      </w:r>
    </w:p>
    <w:p>
      <w:pPr>
        <w:pStyle w:val="BodyText"/>
      </w:pPr>
      <w:r>
        <w:t xml:space="preserve">Location:</w:t>
      </w:r>
      <w:r>
        <w:t xml:space="preserve"> </w:t>
      </w:r>
      <w:r>
        <w:t xml:space="preserve">Ankara, Turkey</w:t>
      </w:r>
    </w:p>
    <w:p>
      <w:pPr>
        <w:pStyle w:val="BodyText"/>
      </w:pPr>
      <w:r>
        <w:t xml:space="preserve">Date:</w:t>
      </w:r>
      <w:r>
        <w:t xml:space="preserve"> </w:t>
      </w:r>
      <w:r>
        <w:t xml:space="preserve">October 24, 2023</w:t>
      </w:r>
    </w:p>
    <w:p>
      <w:pPr>
        <w:pStyle w:val="BodyText"/>
      </w:pPr>
      <w:r>
        <w:t xml:space="preserve">Report ID:</w:t>
      </w:r>
      <w:r>
        <w:t xml:space="preserve"> </w:t>
      </w:r>
      <w:r>
        <w:t xml:space="preserve">TR-ANK-BME-2023-089</w:t>
      </w:r>
    </w:p>
    <w:p>
      <w:pPr>
        <w:pStyle w:val="BodyText"/>
      </w:pPr>
      <w:r>
        <w:t xml:space="preserve">Status:</w:t>
      </w:r>
      <w:r>
        <w:t xml:space="preserve"> </w:t>
      </w:r>
      <w:r>
        <w:t xml:space="preserve">Finalized</w:t>
      </w:r>
    </w:p>
    <w:bookmarkEnd w:id="20"/>
    <w:bookmarkStart w:id="21" w:name="executive-summary"/>
    <w:p>
      <w:pPr>
        <w:pStyle w:val="Heading2"/>
      </w:pPr>
      <w:r>
        <w:t xml:space="preserve">1. Executive Summary</w:t>
      </w:r>
    </w:p>
    <w:p>
      <w:pPr>
        <w:pStyle w:val="FirstParagraph"/>
      </w:pPr>
      <w:r>
        <w:t xml:space="preserve">This Peer Review Report serves as a formal evaluation of the professional capabilities, technical expertise, and ethical adherence of a Biomedical Engineer operating within the healthcare and technology sectors of Ankara, Turkey. The purpose of this document is to assess the engineer's alignment with international engineering standards while ensuring strict compliance with the regulations set forth by the Turkish Ministry of Health and the Union of Chambers of Turkish Engineers and Architects (TMMOB).</w:t>
      </w:r>
    </w:p>
    <w:p>
      <w:pPr>
        <w:pStyle w:val="BodyText"/>
      </w:pPr>
      <w:r>
        <w:t xml:space="preserve">Ankara, as the capital of Turkey, hosts a dense concentration of high-level medical facilities, including the Bilkent City Hospital, Ankara University Hospitals, and numerous research institutes. Consequently, the role of a Biomedical Engineer in this region is critical. This review examines the subject's ability to bridge the gap between clinical needs and engineering solutions in a rapidly evolving technological landscape. The assessment covers clinical engineering, medical device regulation, research and development, and professional ethics.</w:t>
      </w:r>
    </w:p>
    <w:bookmarkEnd w:id="21"/>
    <w:bookmarkStart w:id="24" w:name="X50836664a0f9838ec051e8692abf182c5542349"/>
    <w:p>
      <w:pPr>
        <w:pStyle w:val="Heading2"/>
      </w:pPr>
      <w:r>
        <w:t xml:space="preserve">2. Technical Competency and Clinical Engineering</w:t>
      </w:r>
    </w:p>
    <w:p>
      <w:pPr>
        <w:pStyle w:val="FirstParagraph"/>
      </w:pPr>
      <w:r>
        <w:t xml:space="preserve">The core of this Peer Review Report focuses on the Biomedical Engineer's technical proficiency in maintaining, calibrating, and managing complex medical equipment. In the context of Ankara's advanced healthcare infrastructure, the engineer is expected to demonstrate mastery over a wide array of diagnostic and therapeutic devices.</w:t>
      </w:r>
    </w:p>
    <w:bookmarkStart w:id="22" w:name="equipment-lifecycle-management"/>
    <w:p>
      <w:pPr>
        <w:pStyle w:val="Heading3"/>
      </w:pPr>
      <w:r>
        <w:t xml:space="preserve">2.1 Equipment Lifecycle Management</w:t>
      </w:r>
    </w:p>
    <w:p>
      <w:pPr>
        <w:pStyle w:val="FirstParagraph"/>
      </w:pPr>
      <w:r>
        <w:t xml:space="preserve">The review confirms that the engineer possesses a robust understanding of the full lifecycle of medical technology. This includes the procurement phase, where technical specifications are defined to meet the needs of Turkish hospitals, through to installation, preventive maintenance, and eventual decommissioning. The engineer has demonstrated the ability to implement Computerized Maintenance Management Systems (CMMS) effectively, ensuring that critical life-support systems in Ankara's intensive care units remain operational with minimal downtime.</w:t>
      </w:r>
    </w:p>
    <w:bookmarkEnd w:id="22"/>
    <w:bookmarkStart w:id="23" w:name="X3c6f05113a3e5ba93ead1b3c8d04165ad105730"/>
    <w:p>
      <w:pPr>
        <w:pStyle w:val="Heading3"/>
      </w:pPr>
      <w:r>
        <w:t xml:space="preserve">2.2 Diagnostic Imaging and Advanced Technology</w:t>
      </w:r>
    </w:p>
    <w:p>
      <w:pPr>
        <w:pStyle w:val="FirstParagraph"/>
      </w:pPr>
      <w:r>
        <w:t xml:space="preserve">Given the prevalence of advanced imaging centers in Ankara, the Biomedical Engineer was evaluated on their knowledge of MRI, CT, and PET-CT systems. The assessment highlights a strong capability in troubleshooting high-voltage electronics and magnetic resonance safety protocols. Furthermore, the engineer's familiarity with radiation safety standards is commended, ensuring that all operations adhere to the strict guidelines enforced by the Turkish Atomic Energy Authority.</w:t>
      </w:r>
    </w:p>
    <w:bookmarkEnd w:id="23"/>
    <w:bookmarkEnd w:id="24"/>
    <w:bookmarkStart w:id="27" w:name="regulatory-compliance-and-standards"/>
    <w:p>
      <w:pPr>
        <w:pStyle w:val="Heading2"/>
      </w:pPr>
      <w:r>
        <w:t xml:space="preserve">3. Regulatory Compliance and Standards</w:t>
      </w:r>
    </w:p>
    <w:p>
      <w:pPr>
        <w:pStyle w:val="FirstParagraph"/>
      </w:pPr>
      <w:r>
        <w:t xml:space="preserve">A critical aspect of this Peer Review Report is the evaluation of regulatory compliance. The Biomedical Engineer must navigate a complex legal framework that includes both local Turkish laws and international standards.</w:t>
      </w:r>
    </w:p>
    <w:bookmarkStart w:id="25" w:name="turkish-medical-device-regulations"/>
    <w:p>
      <w:pPr>
        <w:pStyle w:val="Heading3"/>
      </w:pPr>
      <w:r>
        <w:t xml:space="preserve">3.1 Turkish Medical Device Regulations</w:t>
      </w:r>
    </w:p>
    <w:p>
      <w:pPr>
        <w:pStyle w:val="FirstParagraph"/>
      </w:pPr>
      <w:r>
        <w:t xml:space="preserve">The engineer has demonstrated comprehensive knowledge of the Turkish Medical Device Regulation (Tibbi Cihaz Yönetmeliği). This includes understanding the classification of medical devices, the requirements for clinical evaluation, and the post-market surveillance obligations. The review notes that the engineer actively participates in ensuring that all medical technologies used in Ankara facilities are registered with the Turkish Medicines and Medical Devices Agency (TİTCK).</w:t>
      </w:r>
    </w:p>
    <w:bookmarkEnd w:id="25"/>
    <w:bookmarkStart w:id="26" w:name="international-standards-alignment"/>
    <w:p>
      <w:pPr>
        <w:pStyle w:val="Heading3"/>
      </w:pPr>
      <w:r>
        <w:t xml:space="preserve">3.2 International Standards Alignment</w:t>
      </w:r>
    </w:p>
    <w:p>
      <w:pPr>
        <w:pStyle w:val="FirstParagraph"/>
      </w:pPr>
      <w:r>
        <w:t xml:space="preserve">While operating in Turkey, the Biomedical Engineer aligns their practices with global standards such as ISO 13485 (Quality Management Systems) and IEC 60601 (Safety of Medical Electrical Equipment). This dual competency is vital for Ankara, which often serves as a hub for international medical tourism and collaborative research projects. The engineer's ability to audit facilities against these standards ensures that local healthcare providers meet world-class safety and quality benchmarks.</w:t>
      </w:r>
    </w:p>
    <w:bookmarkEnd w:id="26"/>
    <w:bookmarkEnd w:id="27"/>
    <w:bookmarkStart w:id="28" w:name="research-development-and-innovation"/>
    <w:p>
      <w:pPr>
        <w:pStyle w:val="Heading2"/>
      </w:pPr>
      <w:r>
        <w:t xml:space="preserve">4. Research, Development, and Innovation</w:t>
      </w:r>
    </w:p>
    <w:p>
      <w:pPr>
        <w:pStyle w:val="FirstParagraph"/>
      </w:pPr>
      <w:r>
        <w:t xml:space="preserve">Ankara is home to prestigious academic institutions such as Middle East Technical University (METU) and Bilkent University. This Peer Review Report assesses the Biomedical Engineer's contribution to the local ecosystem of research and development.</w:t>
      </w:r>
    </w:p>
    <w:p>
      <w:pPr>
        <w:pStyle w:val="BodyText"/>
      </w:pPr>
      <w:r>
        <w:t xml:space="preserve">The engineer has shown a proactive approach to innovation, particularly in the fields of biomedical signal processing and assistive technologies. The review highlights several collaborative projects where the engineer worked alongside clinicians to develop customized solutions for patient monitoring. These initiatives not only enhance patient care but also contribute to the growing reputation of Turkey as a center for medical technology innovation. The engineer's ability to translate theoretical research into practical, clinically viable applications is a significant strength.</w:t>
      </w:r>
    </w:p>
    <w:bookmarkEnd w:id="28"/>
    <w:bookmarkStart w:id="31" w:name="professional-ethics-and-soft-skills"/>
    <w:p>
      <w:pPr>
        <w:pStyle w:val="Heading2"/>
      </w:pPr>
      <w:r>
        <w:t xml:space="preserve">5. Professional Ethics and Soft Skills</w:t>
      </w:r>
    </w:p>
    <w:p>
      <w:pPr>
        <w:pStyle w:val="FirstParagraph"/>
      </w:pPr>
      <w:r>
        <w:t xml:space="preserve">Beyond technical skills, this Peer Review Report evaluates the Biomedical Engineer's professional conduct. Adherence to the Code of Ethics established by the Biomedical Engineering Association of Turkey is paramount.</w:t>
      </w:r>
    </w:p>
    <w:bookmarkStart w:id="29" w:name="patient-safety-and-confidentiality"/>
    <w:p>
      <w:pPr>
        <w:pStyle w:val="Heading3"/>
      </w:pPr>
      <w:r>
        <w:t xml:space="preserve">5.1 Patient Safety and Confidentiality</w:t>
      </w:r>
    </w:p>
    <w:p>
      <w:pPr>
        <w:pStyle w:val="FirstParagraph"/>
      </w:pPr>
      <w:r>
        <w:t xml:space="preserve">The engineer consistently prioritizes patient safety in all engineering decisions. The review confirms a strict adherence to data privacy laws, ensuring that patient information accessed during equipment maintenance or system integration remains confidential. This is particularly important in the digital health era, where cybersecurity is a growing concern for hospitals in Ankara.</w:t>
      </w:r>
    </w:p>
    <w:bookmarkEnd w:id="29"/>
    <w:bookmarkStart w:id="30" w:name="communication-and-collaboration"/>
    <w:p>
      <w:pPr>
        <w:pStyle w:val="Heading3"/>
      </w:pPr>
      <w:r>
        <w:t xml:space="preserve">5.2 Communication and Collaboration</w:t>
      </w:r>
    </w:p>
    <w:p>
      <w:pPr>
        <w:pStyle w:val="FirstParagraph"/>
      </w:pPr>
      <w:r>
        <w:t xml:space="preserve">Effective communication is essential for a Biomedical Engineer who acts as a liaison between medical staff and technical teams. The engineer has demonstrated excellent interpersonal skills, capable of explaining complex technical issues to non-technical healthcare professionals. This ability fosters a collaborative environment, ensuring that clinical needs are accurately translated into engineering requirements.</w:t>
      </w:r>
    </w:p>
    <w:bookmarkEnd w:id="30"/>
    <w:bookmarkEnd w:id="31"/>
    <w:bookmarkStart w:id="32" w:name="conclusion-and-recommendations"/>
    <w:p>
      <w:pPr>
        <w:pStyle w:val="Heading2"/>
      </w:pPr>
      <w:r>
        <w:t xml:space="preserve">6. Conclusion and Recommendations</w:t>
      </w:r>
    </w:p>
    <w:p>
      <w:pPr>
        <w:pStyle w:val="FirstParagraph"/>
      </w:pPr>
      <w:r>
        <w:rPr>
          <w:bCs/>
          <w:b/>
        </w:rPr>
        <w:t xml:space="preserve">Overall Assessment:</w:t>
      </w:r>
      <w:r>
        <w:t xml:space="preserve"> </w:t>
      </w:r>
      <w:r>
        <w:t xml:space="preserve">Based on the comprehensive evaluation detailed in this Peer Review Report, the Biomedical Engineer demonstrates a high level of professional competence, technical expertise, and ethical integrity. Their work significantly contributes to the advancement of healthcare technology in Ankara, Turkey.</w:t>
      </w:r>
    </w:p>
    <w:p>
      <w:pPr>
        <w:pStyle w:val="BodyText"/>
      </w:pPr>
      <w:r>
        <w:t xml:space="preserve">The review concludes that the engineer is fully qualified to undertake complex biomedical engineering projects within the Turkish healthcare sector. To further enhance their professional standing, the following recommendations are made:</w:t>
      </w:r>
    </w:p>
    <w:p>
      <w:pPr>
        <w:numPr>
          <w:ilvl w:val="0"/>
          <w:numId w:val="1001"/>
        </w:numPr>
        <w:pStyle w:val="Compact"/>
      </w:pPr>
      <w:r>
        <w:t xml:space="preserve">Continue professional development in emerging fields such as Artificial Intelligence in medical diagnostics and telemedicine infrastructure.</w:t>
      </w:r>
    </w:p>
    <w:p>
      <w:pPr>
        <w:numPr>
          <w:ilvl w:val="0"/>
          <w:numId w:val="1001"/>
        </w:numPr>
        <w:pStyle w:val="Compact"/>
      </w:pPr>
      <w:r>
        <w:t xml:space="preserve">Engage more actively in policy-making discussions with the Turkish Ministry of Health to influence future medical device regulations.</w:t>
      </w:r>
    </w:p>
    <w:p>
      <w:pPr>
        <w:numPr>
          <w:ilvl w:val="0"/>
          <w:numId w:val="1001"/>
        </w:numPr>
        <w:pStyle w:val="Compact"/>
      </w:pPr>
      <w:r>
        <w:t xml:space="preserve">Pursue leadership roles in national committees to mentor junior engineers and promote best practices across the country.</w:t>
      </w:r>
    </w:p>
    <w:p>
      <w:pPr>
        <w:pStyle w:val="FirstParagraph"/>
      </w:pPr>
      <w:r>
        <w:t xml:space="preserve">This Peer Review Report affirms that the Biomedical Engineer is an asset to the medical community in Ankara and plays a vital role in ensuring the safety, efficiency, and innovation of healthcare delivery in Turkey.</w:t>
      </w:r>
    </w:p>
    <w:bookmarkEnd w:id="32"/>
    <w:p>
      <w:pPr>
        <w:pStyle w:val="BodyText"/>
      </w:pPr>
      <w:r>
        <w:rPr>
          <w:bCs/>
          <w:b/>
        </w:rPr>
        <w:t xml:space="preserve">Reviewed By:</w:t>
      </w:r>
    </w:p>
    <w:p>
      <w:pPr>
        <w:pStyle w:val="BodyText"/>
      </w:pPr>
      <w:r>
        <w:t xml:space="preserve">Dr. Ahmet Yılmaz</w:t>
      </w:r>
    </w:p>
    <w:p>
      <w:pPr>
        <w:pStyle w:val="BodyText"/>
      </w:pPr>
      <w:r>
        <w:t xml:space="preserve">Senior Biomedical Engineer</w:t>
      </w:r>
    </w:p>
    <w:p>
      <w:pPr>
        <w:pStyle w:val="BodyText"/>
      </w:pPr>
      <w:r>
        <w:t xml:space="preserve">Member, Biomedical Engineering Association of Turkey</w:t>
      </w:r>
    </w:p>
    <w:p>
      <w:pPr>
        <w:pStyle w:val="BodyText"/>
      </w:pPr>
      <w:r>
        <w:t xml:space="preserve">Signature</w:t>
      </w:r>
    </w:p>
    <w:p>
      <w:pPr>
        <w:pStyle w:val="BodyText"/>
      </w:pPr>
      <w:r>
        <w:rPr>
          <w:bCs/>
          <w:b/>
        </w:rPr>
        <w:t xml:space="preserve">Approved By:</w:t>
      </w:r>
    </w:p>
    <w:p>
      <w:pPr>
        <w:pStyle w:val="BodyText"/>
      </w:pPr>
      <w:r>
        <w:t xml:space="preserve">Prof. Elif Demir</w:t>
      </w:r>
    </w:p>
    <w:p>
      <w:pPr>
        <w:pStyle w:val="BodyText"/>
      </w:pPr>
      <w:r>
        <w:t xml:space="preserve">Head of Clinical Engineering</w:t>
      </w:r>
    </w:p>
    <w:p>
      <w:pPr>
        <w:pStyle w:val="BodyText"/>
      </w:pPr>
      <w:r>
        <w:t xml:space="preserve">Ankara University Hospitals</w:t>
      </w:r>
    </w:p>
    <w:p>
      <w:pPr>
        <w:pStyle w:val="BodyText"/>
      </w:pPr>
      <w:r>
        <w:t xml:space="preserve">Signature</w:t>
      </w:r>
    </w:p>
    <w:p>
      <w:pPr>
        <w:pStyle w:val="BodyText"/>
      </w:pPr>
      <w:r>
        <w:t xml:space="preserve">This document is a formal Peer Review Report intended for professional use within the Biomedical Engineering sector in Turkey.</w:t>
      </w:r>
      <w:r>
        <w:t xml:space="preserve"> </w:t>
      </w:r>
      <w:r>
        <w:t xml:space="preserve">All assessments are based on factual observations and professional standards applicable in Ankara.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Biomedical Engineer - Ankara, Turkey</dc:title>
  <dc:creator/>
  <dc:language>en</dc:language>
  <cp:keywords/>
  <dcterms:created xsi:type="dcterms:W3CDTF">2026-10-10T09:12:41Z</dcterms:created>
  <dcterms:modified xsi:type="dcterms:W3CDTF">2026-10-10T09:12:41Z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