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 Under Review:</w:t>
      </w:r>
      <w:r>
        <w:t xml:space="preserve"> </w:t>
      </w:r>
      <w:r>
        <w:t xml:space="preserve">Biomedical Engineer</w:t>
      </w:r>
    </w:p>
    <w:p>
      <w:pPr>
        <w:pStyle w:val="BodyText"/>
      </w:pPr>
      <w:r>
        <w:rPr>
          <w:bCs/>
          <w:b/>
        </w:rPr>
        <w:t xml:space="preserve">Location of Practice:</w:t>
      </w:r>
      <w:r>
        <w:t xml:space="preserve"> </w:t>
      </w:r>
      <w:r>
        <w:t xml:space="preserve">Turkey Istanbul</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regulatory compliance of a Biomedical Engineer operating within the dynamic healthcare infrastructure of Turkey Istanbul. As a global hub for medical tourism and technological innovation, Istanbul demands a rigorous standard of engineering excellence. This document serves as a formal assessment of the engineer's ability to maintain, calibrate, and innovate within the biomedical equipment landscape, ensuring patient safety and operational efficiency in accordance with both local Turkish regulations and international standards.</w:t>
      </w:r>
    </w:p>
    <w:bookmarkEnd w:id="21"/>
    <w:bookmarkStart w:id="22" w:name="scope-of-review"/>
    <w:p>
      <w:pPr>
        <w:pStyle w:val="Heading2"/>
      </w:pPr>
      <w:r>
        <w:t xml:space="preserve">2. Scope of Review</w:t>
      </w:r>
    </w:p>
    <w:p>
      <w:pPr>
        <w:pStyle w:val="FirstParagraph"/>
      </w:pPr>
      <w:r>
        <w:t xml:space="preserve">The scope of this review encompasses the engineer's performance over the last twelve months. The evaluation focuses on three primary pillars: technical proficiency in medical device lifecycle management, adherence to safety protocols specific to the Istanbul healthcare sector, and contribution to interdisciplinary teams. The review considers the unique challenges of the region, including the high volume of patient throughput in major hospitals and the integration of advanced diagnostic imaging systems.</w:t>
      </w:r>
    </w:p>
    <w:bookmarkEnd w:id="22"/>
    <w:bookmarkStart w:id="23" w:name="X945a7e80ebb5616f6c9a30aecd162d91b1ca182"/>
    <w:p>
      <w:pPr>
        <w:pStyle w:val="Heading2"/>
      </w:pPr>
      <w:r>
        <w:t xml:space="preserve">3. Technical Competency and Equipment Management</w:t>
      </w:r>
    </w:p>
    <w:p>
      <w:pPr>
        <w:pStyle w:val="FirstParagraph"/>
      </w:pPr>
      <w:r>
        <w:t xml:space="preserve">The Biomedical Engineer under review has demonstrated a high level of technical competency. In the context of Turkey Istanbul, where hospitals utilize state-of-the-art machinery from global manufacturers, the engineer's ability to troubleshoot complex systems is paramount. The review confirms that the engineer maintains a robust preventive maintenance schedule for critical life-support systems, including ventilators, infusion pumps, and patient monitors.</w:t>
      </w:r>
    </w:p>
    <w:p>
      <w:pPr>
        <w:pStyle w:val="BodyText"/>
      </w:pPr>
      <w:r>
        <w:t xml:space="preserve">Furthermore, the engineer has shown exceptional skill in the calibration of diagnostic imaging equipment, such as MRI and CT scanners. Given the competitive nature of medical services in Istanbul, minimizing equipment downtime is crucial. The engineer's proactive approach to predictive maintenance has significantly reduced unplanned outages, thereby supporting the hospital's reputation for reliability. The review notes that the engineer effectively utilizes computerized maintenance management systems (CMMS) to track asset history, ensuring full traceability of all interventions.</w:t>
      </w:r>
    </w:p>
    <w:bookmarkEnd w:id="23"/>
    <w:bookmarkStart w:id="24" w:name="Xc1bf6019d7c7f546cd756b019a9b2d8bdab0c79"/>
    <w:p>
      <w:pPr>
        <w:pStyle w:val="Heading2"/>
      </w:pPr>
      <w:r>
        <w:t xml:space="preserve">4. Regulatory Compliance and Safety Standards</w:t>
      </w:r>
    </w:p>
    <w:p>
      <w:pPr>
        <w:pStyle w:val="FirstParagraph"/>
      </w:pPr>
      <w:r>
        <w:t xml:space="preserve">A critical component of this Peer Review Report is the assessment of regulatory compliance. The Biomedical Engineer has strictly adhered to the regulations set forth by the Turkish Ministry of Health and the relevant standards established by the Turkish Standards Institution (TSE). The engineer ensures that all medical devices comply with the Medical Device Regulation (MDR) requirements, which are increasingly aligned with European Union standards.</w:t>
      </w:r>
    </w:p>
    <w:p>
      <w:pPr>
        <w:pStyle w:val="BodyText"/>
      </w:pPr>
      <w:r>
        <w:t xml:space="preserve">In Turkey Istanbul, electrical safety and electromagnetic compatibility are of utmost importance due to the dense concentration of electronic medical devices in clinical environments. The engineer has conducted regular electrical safety testing and risk assessments, ensuring that all equipment meets the necessary safety thresholds. The review highlights the engineer's diligence in maintaining documentation required for audits, demonstrating a clear understanding of the legal and ethical responsibilities associated with biomedical engineering in this jurisdiction.</w:t>
      </w:r>
    </w:p>
    <w:bookmarkEnd w:id="24"/>
    <w:bookmarkStart w:id="25" w:name="X63cad4121990d2f2484e5986cb39acdebaafb69"/>
    <w:p>
      <w:pPr>
        <w:pStyle w:val="Heading2"/>
      </w:pPr>
      <w:r>
        <w:t xml:space="preserve">5. Interdisciplinary Collaboration and Communication</w:t>
      </w:r>
    </w:p>
    <w:p>
      <w:pPr>
        <w:pStyle w:val="FirstParagraph"/>
      </w:pPr>
      <w:r>
        <w:t xml:space="preserve">The role of a Biomedical Engineer extends beyond technical repair; it requires seamless collaboration with clinical staff. This review assesses the engineer's interaction with physicians, nurses, and hospital administrators in Istanbul. The engineer has been commended for their ability to translate complex technical data into actionable insights for clinical teams. This communication is vital for optimizing the use of medical technology and ensuring that staff are trained correctly on new equipment.</w:t>
      </w:r>
    </w:p>
    <w:p>
      <w:pPr>
        <w:pStyle w:val="BodyText"/>
      </w:pPr>
      <w:r>
        <w:t xml:space="preserve">The engineer actively participates in hospital safety committees and contributes to the development of protocols for new technology integration. This collaborative spirit is essential in the fast-paced environment of Istanbul's healthcare sector, where rapid adoption of new technologies is common. The engineer's feedback loop with clinical users has led to several improvements in workflow efficiency and device usability.</w:t>
      </w:r>
    </w:p>
    <w:bookmarkEnd w:id="25"/>
    <w:bookmarkStart w:id="26" w:name="innovation-and-continuous-improvement"/>
    <w:p>
      <w:pPr>
        <w:pStyle w:val="Heading2"/>
      </w:pPr>
      <w:r>
        <w:t xml:space="preserve">6. Innovation and Continuous Improvement</w:t>
      </w:r>
    </w:p>
    <w:p>
      <w:pPr>
        <w:pStyle w:val="FirstParagraph"/>
      </w:pPr>
      <w:r>
        <w:t xml:space="preserve">Turkey Istanbul is emerging as a center for biomedical innovation. This Peer Review Report notes the engineer's engagement with continuous professional development. The engineer has pursued certifications and training relevant to emerging technologies, such as telemedicine infrastructure and robotic surgery systems. This commitment to learning ensures that the engineer remains at the forefront of the field.</w:t>
      </w:r>
    </w:p>
    <w:p>
      <w:pPr>
        <w:pStyle w:val="BodyText"/>
      </w:pPr>
      <w:r>
        <w:t xml:space="preserve">Additionally, the engineer has proposed cost-effective solutions for equipment upgrades, balancing the need for advanced technology with budgetary constraints. This strategic thinking is highly valued in the current economic climate of Turkey. The engineer's ability to evaluate new technologies critically and recommend sustainable solutions demonstrates a mature understanding of the biomedical engineering landscape.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Biomedical Engineer under review meets and exceeds the professional standards required for practice in Turkey Istanbul. The engineer's technical expertise, commitment to regulatory compliance, and collaborative approach make them a valuable asset to the healthcare community.</w:t>
      </w:r>
    </w:p>
    <w:p>
      <w:pPr>
        <w:pStyle w:val="BodyText"/>
      </w:pPr>
      <w:r>
        <w:t xml:space="preserve">It is recommended that the engineer continues to engage in advanced training programs, particularly in the areas of cybersecurity for medical devices and artificial intelligence in diagnostics. Furthermore, the engineer should be encouraged to mentor junior staff, fostering a culture of excellence within the biomedical engineering department. This report serves as a testament to the engineer's dedication to improving healthcare outcomes through engineering excellence in Istanbul.</w:t>
      </w:r>
    </w:p>
    <w:bookmarkEnd w:id="27"/>
    <w:p>
      <w:pPr>
        <w:pStyle w:val="BodyText"/>
      </w:pPr>
      <w:r>
        <w:rPr>
          <w:bCs/>
          <w:b/>
        </w:rPr>
        <w:t xml:space="preserve">Reviewed By:</w:t>
      </w:r>
      <w:r>
        <w:t xml:space="preserve"> </w:t>
      </w:r>
      <w:r>
        <w:t xml:space="preserve">[Name of Reviewing Committee]</w:t>
      </w:r>
    </w:p>
    <w:p>
      <w:pPr>
        <w:pStyle w:val="BodyText"/>
      </w:pPr>
      <w:r>
        <w:rPr>
          <w:bCs/>
          <w:b/>
        </w:rPr>
        <w:t xml:space="preserve">Affiliation:</w:t>
      </w:r>
      <w:r>
        <w:t xml:space="preserve"> </w:t>
      </w:r>
      <w:r>
        <w:t xml:space="preserve">[Name of Institution/Association]</w:t>
      </w:r>
    </w:p>
    <w:p>
      <w:pPr>
        <w:pStyle w:val="BodyText"/>
      </w:pPr>
      <w:r>
        <w:rPr>
          <w:bCs/>
          <w:b/>
        </w:rPr>
        <w:t xml:space="preserve">Location:</w:t>
      </w:r>
      <w:r>
        <w:t xml:space="preserve"> </w:t>
      </w:r>
      <w:r>
        <w:t xml:space="preserve">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Turkey Istanbul</dc:title>
  <dc:creator/>
  <dc:language>en</dc:language>
  <cp:keywords/>
  <dcterms:created xsi:type="dcterms:W3CDTF">2026-10-10T06:55:20Z</dcterms:created>
  <dcterms:modified xsi:type="dcterms:W3CDTF">2026-10-10T06:55:20Z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