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[Reviewer's Name]</w:t>
      </w:r>
    </w:p>
    <w:p>
      <w:pPr>
        <w:pStyle w:val="BodyText"/>
      </w:pPr>
      <w:r>
        <w:rPr>
          <w:bCs/>
          <w:b/>
        </w:rPr>
        <w:t xml:space="preserve">Reviewee:</w:t>
      </w:r>
      <w:r>
        <w:t xml:space="preserve"> </w:t>
      </w:r>
      <w:r>
        <w:t xml:space="preserve">[Biomedical Engineer's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adherence to industry standards of a Biomedical Engineer operating within the healthcare sector of Dubai, United Arab Emirates. The purpose of this review is to ensure that the engineer's work aligns with the high standards expected in the region, particularly in the context of advanced medical technology, regulatory compliance, and patient safety.</w:t>
      </w:r>
    </w:p>
    <w:p>
      <w:pPr>
        <w:pStyle w:val="BodyText"/>
      </w:pPr>
      <w:r>
        <w:t xml:space="preserve">Dubai, as a global hub for healthcare innovation, demands rigorous quality assurance in the deployment and maintenance of biomedical equipment. This report assesses the engineer's contributions to these goals and provides recommendations for continued professional development.</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competence in biomedical engineering practices.</w:t>
      </w:r>
    </w:p>
    <w:p>
      <w:pPr>
        <w:numPr>
          <w:ilvl w:val="0"/>
          <w:numId w:val="1001"/>
        </w:numPr>
        <w:pStyle w:val="Compact"/>
      </w:pPr>
      <w:r>
        <w:t xml:space="preserve">Compliance with local and international regulations, including those set by the Dubai Health Authority (DHA) and the Ministry of Health and Prevention (MOHAP).</w:t>
      </w:r>
    </w:p>
    <w:p>
      <w:pPr>
        <w:numPr>
          <w:ilvl w:val="0"/>
          <w:numId w:val="1001"/>
        </w:numPr>
        <w:pStyle w:val="Compact"/>
      </w:pPr>
      <w:r>
        <w:t xml:space="preserve">Effectiveness in collaboration with healthcare professionals and multidisciplinary teams.</w:t>
      </w:r>
    </w:p>
    <w:p>
      <w:pPr>
        <w:numPr>
          <w:ilvl w:val="0"/>
          <w:numId w:val="1001"/>
        </w:numPr>
        <w:pStyle w:val="Compact"/>
      </w:pPr>
      <w:r>
        <w:t xml:space="preserve">Commitment to continuous learning and professional development.</w:t>
      </w:r>
    </w:p>
    <w:p>
      <w:pPr>
        <w:numPr>
          <w:ilvl w:val="0"/>
          <w:numId w:val="1001"/>
        </w:numPr>
        <w:pStyle w:val="Compact"/>
      </w:pPr>
      <w:r>
        <w:t xml:space="preserve">Adherence to ethical standards and patient safety protocols.</w:t>
      </w:r>
    </w:p>
    <w:bookmarkEnd w:id="22"/>
    <w:bookmarkStart w:id="23" w:name="technical-competence"/>
    <w:p>
      <w:pPr>
        <w:pStyle w:val="Heading2"/>
      </w:pPr>
      <w:r>
        <w:t xml:space="preserve">3. Technical Competence</w:t>
      </w:r>
    </w:p>
    <w:p>
      <w:pPr>
        <w:pStyle w:val="FirstParagraph"/>
      </w:pPr>
      <w:r>
        <w:t xml:space="preserve">The Biomedical Engineer under review has demonstrated a strong foundation in the principles of biomedical engineering, with particular expertise in the installation, calibration, and maintenance of medical devices. Their ability to troubleshoot complex equipment issues has been commendable, ensuring minimal downtime for critical healthcare technologies.</w:t>
      </w:r>
    </w:p>
    <w:p>
      <w:pPr>
        <w:pStyle w:val="BodyText"/>
      </w:pPr>
      <w:r>
        <w:t xml:space="preserve">In the context of Dubai's advanced healthcare infrastructure, the engineer has shown proficiency in working with cutting-edge technologies, including imaging systems, patient monitoring devices, and robotic surgical tools. Their technical reports are thorough, accurate, and aligned with industry best practices.</w:t>
      </w:r>
    </w:p>
    <w:bookmarkEnd w:id="23"/>
    <w:bookmarkStart w:id="24" w:name="regulatory-compliance"/>
    <w:p>
      <w:pPr>
        <w:pStyle w:val="Heading2"/>
      </w:pPr>
      <w:r>
        <w:t xml:space="preserve">4. Regulatory Compliance</w:t>
      </w:r>
    </w:p>
    <w:p>
      <w:pPr>
        <w:pStyle w:val="FirstParagraph"/>
      </w:pPr>
      <w:r>
        <w:t xml:space="preserve">Compliance with regulatory standards is a critical aspect of biomedical engineering in the United Arab Emirates. The engineer has consistently adhered to the guidelines set by the Dubai Health Authority (DHA) and other relevant bodies. Their work reflects a clear understanding of the legal and ethical requirements governing the use of medical devices in healthcare facilities.</w:t>
      </w:r>
    </w:p>
    <w:p>
      <w:pPr>
        <w:pStyle w:val="BodyText"/>
      </w:pPr>
      <w:r>
        <w:t xml:space="preserve">Notably, the engineer has played a key role in ensuring that all equipment under their purview meets the necessary safety and performance standards. This includes regular audits, documentation, and reporting, which are essential for maintaining accreditation and trust in healthcare services.</w:t>
      </w:r>
    </w:p>
    <w:bookmarkEnd w:id="24"/>
    <w:bookmarkStart w:id="25" w:name="collaboration-and-communication"/>
    <w:p>
      <w:pPr>
        <w:pStyle w:val="Heading2"/>
      </w:pPr>
      <w:r>
        <w:t xml:space="preserve">5. Collaboration and Communication</w:t>
      </w:r>
    </w:p>
    <w:p>
      <w:pPr>
        <w:pStyle w:val="FirstParagraph"/>
      </w:pPr>
      <w:r>
        <w:t xml:space="preserve">Effective collaboration with healthcare professionals is vital for the successful integration of biomedical technologies into clinical practice. The engineer has demonstrated excellent communication skills, working closely with doctors, nurses, and hospital administrators to address technical challenges and optimize equipment usage.</w:t>
      </w:r>
    </w:p>
    <w:p>
      <w:pPr>
        <w:pStyle w:val="BodyText"/>
      </w:pPr>
      <w:r>
        <w:t xml:space="preserve">In Dubai's multicultural healthcare environment, the engineer's ability to communicate clearly and respectfully with diverse stakeholders has been particularly noteworthy. Their proactive approach to training staff on new technologies has further enhanced their value to the organization.</w:t>
      </w:r>
    </w:p>
    <w:bookmarkEnd w:id="25"/>
    <w:bookmarkStart w:id="26" w:name="X0bb2fa80694add2bdb8318634cdabc2760ad251"/>
    <w:p>
      <w:pPr>
        <w:pStyle w:val="Heading2"/>
      </w:pPr>
      <w:r>
        <w:t xml:space="preserve">6. Continuous Learning and Professional Development</w:t>
      </w:r>
    </w:p>
    <w:p>
      <w:pPr>
        <w:pStyle w:val="FirstParagraph"/>
      </w:pPr>
      <w:r>
        <w:t xml:space="preserve">The field of biomedical engineering is rapidly evolving, and staying abreast of technological advancements is essential. The engineer has shown a strong commitment to continuous learning, participating in workshops, conferences, and certification programs relevant to their role.</w:t>
      </w:r>
    </w:p>
    <w:p>
      <w:pPr>
        <w:pStyle w:val="BodyText"/>
      </w:pPr>
      <w:r>
        <w:t xml:space="preserve">In the context of Dubai's focus on innovation and excellence, the engineer's dedication to professional development aligns with the region's vision for a world-class healthcare system. Their efforts to incorporate new knowledge into their practice have contributed to improved outcomes for patients and healthcare providers alike.</w:t>
      </w:r>
    </w:p>
    <w:bookmarkEnd w:id="26"/>
    <w:bookmarkStart w:id="27" w:name="ethical-standards-and-patient-safety"/>
    <w:p>
      <w:pPr>
        <w:pStyle w:val="Heading2"/>
      </w:pPr>
      <w:r>
        <w:t xml:space="preserve">7. Ethical Standards and Patient Safety</w:t>
      </w:r>
    </w:p>
    <w:p>
      <w:pPr>
        <w:pStyle w:val="FirstParagraph"/>
      </w:pPr>
      <w:r>
        <w:t xml:space="preserve">Ethical considerations and patient safety are paramount in biomedical engineering. The engineer has consistently prioritized these values in their work, ensuring that all actions are guided by a commitment to protecting patients and maintaining the integrity of healthcare services.</w:t>
      </w:r>
    </w:p>
    <w:p>
      <w:pPr>
        <w:pStyle w:val="BodyText"/>
      </w:pPr>
      <w:r>
        <w:t xml:space="preserve">Their attention to detail in equipment maintenance and their willingness to report potential issues promptly reflect a strong ethical framework. This is particularly important in Dubai, where the reputation of healthcare facilities is closely tied to their ability to deliver safe and reliable care.</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engage in professional development opportunities to stay updated on emerging technologies and regulatory changes.</w:t>
      </w:r>
    </w:p>
    <w:p>
      <w:pPr>
        <w:numPr>
          <w:ilvl w:val="0"/>
          <w:numId w:val="1002"/>
        </w:numPr>
        <w:pStyle w:val="Compact"/>
      </w:pPr>
      <w:r>
        <w:t xml:space="preserve">Explore opportunities to contribute to research and innovation initiatives within Dubai's healthcare sector.</w:t>
      </w:r>
    </w:p>
    <w:p>
      <w:pPr>
        <w:numPr>
          <w:ilvl w:val="0"/>
          <w:numId w:val="1002"/>
        </w:numPr>
        <w:pStyle w:val="Compact"/>
      </w:pPr>
      <w:r>
        <w:t xml:space="preserve">Strengthen collaboration with international peers to share best practices and enhance the quality of biomedical engineering services in the region.</w:t>
      </w:r>
    </w:p>
    <w:bookmarkEnd w:id="28"/>
    <w:bookmarkStart w:id="29" w:name="conclusion"/>
    <w:p>
      <w:pPr>
        <w:pStyle w:val="Heading2"/>
      </w:pPr>
      <w:r>
        <w:t xml:space="preserve">9. Conclusion</w:t>
      </w:r>
    </w:p>
    <w:p>
      <w:pPr>
        <w:pStyle w:val="FirstParagraph"/>
      </w:pPr>
      <w:r>
        <w:t xml:space="preserve">This Peer Review Report confirms that the Biomedical Engineer under review meets the high standards expected in the United Arab Emirates, particularly in Dubai. Their technical expertise, regulatory compliance, and commitment to patient safety make them a valuable asset to the healthcare community. By continuing to pursue excellence and innovation, they will play a key role in advancing biomedical engineering practices in the region.</w:t>
      </w:r>
    </w:p>
    <w:bookmarkEnd w:id="29"/>
    <w:p>
      <w:pPr>
        <w:pStyle w:val="BodyText"/>
      </w:pPr>
      <w:r>
        <w:rPr>
          <w:bCs/>
          <w:b/>
        </w:rPr>
        <w:t xml:space="preserve">Reviewer's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2026-10-10T09:09:28Z</dcterms:created>
  <dcterms:modified xsi:type="dcterms:W3CDTF">2026-10-10T09:09:28Z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