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working within the healthcare and engineering sectors in Miami, United States. The purpose of this review is to provide a comprehensive assessment of the engineer's capabilities, adherence to industry standards, and impact on ongoing projects. This document is intended for use by management, human resources, and the engineer themselves to identify strengths, areas for improvement, and opportunities for professional growth.</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Biomedical Engineer</w:t>
            </w:r>
          </w:p>
        </w:tc>
      </w:tr>
      <w:tr>
        <w:tc>
          <w:tcPr/>
          <w:p>
            <w:pPr>
              <w:pStyle w:val="Compact"/>
              <w:jc w:val="left"/>
            </w:pPr>
            <w:r>
              <w:t xml:space="preserve">Department</w:t>
            </w:r>
          </w:p>
        </w:tc>
        <w:tc>
          <w:tcPr/>
          <w:p>
            <w:pPr>
              <w:pStyle w:val="Compact"/>
              <w:jc w:val="left"/>
            </w:pPr>
            <w:r>
              <w:t xml:space="preserve">Medical Technology &amp; Innovation</w:t>
            </w:r>
          </w:p>
        </w:tc>
      </w:tr>
      <w:tr>
        <w:tc>
          <w:tcPr/>
          <w:p>
            <w:pPr>
              <w:pStyle w:val="Compact"/>
              <w:jc w:val="left"/>
            </w:pPr>
            <w:r>
              <w:t xml:space="preserve">Location</w:t>
            </w:r>
          </w:p>
        </w:tc>
        <w:tc>
          <w:tcPr/>
          <w:p>
            <w:pPr>
              <w:pStyle w:val="Compact"/>
              <w:jc w:val="left"/>
            </w:pPr>
            <w:r>
              <w:t xml:space="preserve">Miami, United States</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technical-competence"/>
    <w:p>
      <w:pPr>
        <w:pStyle w:val="Heading2"/>
      </w:pPr>
      <w:r>
        <w:t xml:space="preserve">3. Technical Competence</w:t>
      </w:r>
    </w:p>
    <w:p>
      <w:pPr>
        <w:pStyle w:val="FirstParagraph"/>
      </w:pPr>
      <w:r>
        <w:t xml:space="preserve">The Biomedical Engineer demonstrated a high level of technical competence throughout the review period. Their expertise in medical device design, regulatory compliance, and clinical engineering was evident in multiple projects. Specifically, the engineer contributed significantly to the development of a new patient monitoring system that aligns with the latest FDA guidelines. Their ability to integrate advanced technologies, such as IoT and AI, into medical devices showcased their forward-thinking approach and adaptability to emerging trends in biomedical engineering.</w:t>
      </w:r>
    </w:p>
    <w:p>
      <w:pPr>
        <w:pStyle w:val="BodyText"/>
      </w:pPr>
      <w:r>
        <w:t xml:space="preserve">In Miami, where healthcare innovation is a priority, the engineer's work has been particularly impactful. They collaborated closely with local hospitals and research institutions to ensure that their designs meet the specific needs of the community. This localized approach not only enhanced the practicality of their solutions but also strengthened the organization's reputation in the region.</w:t>
      </w:r>
    </w:p>
    <w:bookmarkEnd w:id="23"/>
    <w:bookmarkStart w:id="24" w:name="project-management-and-collaboration"/>
    <w:p>
      <w:pPr>
        <w:pStyle w:val="Heading2"/>
      </w:pPr>
      <w:r>
        <w:t xml:space="preserve">4. Project Management and Collaboration</w:t>
      </w:r>
    </w:p>
    <w:p>
      <w:pPr>
        <w:pStyle w:val="FirstParagraph"/>
      </w:pPr>
      <w:r>
        <w:t xml:space="preserve">The engineer exhibited strong project management skills, effectively leading cross-functional teams to deliver projects on time and within budget. Their ability to communicate complex technical concepts to non-technical stakeholders was commendable, facilitating smoother collaboration between engineering, clinical, and administrative teams. In Miami, where diverse cultural and professional backgrounds are common, this skill is particularly valuable.</w:t>
      </w:r>
    </w:p>
    <w:p>
      <w:pPr>
        <w:pStyle w:val="BodyText"/>
      </w:pPr>
      <w:r>
        <w:t xml:space="preserve">Furthermore, the engineer actively participated in peer reviews and knowledge-sharing sessions, contributing to a culture of continuous improvement. Their willingness to mentor junior engineers and share best practices has had a positive impact on team dynamics and overall productivity.</w:t>
      </w:r>
    </w:p>
    <w:bookmarkEnd w:id="24"/>
    <w:bookmarkStart w:id="25" w:name="Xc42fa79d27d655e40f24b60791566687c618f31"/>
    <w:p>
      <w:pPr>
        <w:pStyle w:val="Heading2"/>
      </w:pPr>
      <w:r>
        <w:t xml:space="preserve">5. Regulatory Compliance and Quality Assurance</w:t>
      </w:r>
    </w:p>
    <w:p>
      <w:pPr>
        <w:pStyle w:val="FirstParagraph"/>
      </w:pPr>
      <w:r>
        <w:t xml:space="preserve">Adherence to regulatory standards is critical in the field of biomedical engineering, and the engineer consistently demonstrated a thorough understanding of FDA regulations, ISO standards, and other relevant guidelines. They played a key role in ensuring that all projects met the necessary compliance requirements, minimizing risks and enhancing product safety.</w:t>
      </w:r>
    </w:p>
    <w:p>
      <w:pPr>
        <w:pStyle w:val="BodyText"/>
      </w:pPr>
      <w:r>
        <w:t xml:space="preserve">In the context of Miami, where healthcare facilities are subject to stringent state and federal regulations, the engineer's attention to detail and proactive approach to compliance were instrumental in avoiding potential legal and operational issues.</w:t>
      </w:r>
    </w:p>
    <w:bookmarkEnd w:id="25"/>
    <w:bookmarkStart w:id="26" w:name="innovation-and-problem-solving"/>
    <w:p>
      <w:pPr>
        <w:pStyle w:val="Heading2"/>
      </w:pPr>
      <w:r>
        <w:t xml:space="preserve">6. Innovation and Problem-Solving</w:t>
      </w:r>
    </w:p>
    <w:p>
      <w:pPr>
        <w:pStyle w:val="FirstParagraph"/>
      </w:pPr>
      <w:r>
        <w:t xml:space="preserve">The engineer's ability to innovate and solve complex problems was a standout feature of their performance. They proposed several creative solutions to challenges faced during the development of medical devices, often leveraging their deep understanding of both engineering principles and clinical needs. For example, they introduced a novel method for reducing device calibration time, which significantly improved efficiency in hospital settings.</w:t>
      </w:r>
    </w:p>
    <w:p>
      <w:pPr>
        <w:pStyle w:val="BodyText"/>
      </w:pPr>
      <w:r>
        <w:t xml:space="preserve">This innovative mindset is particularly relevant in Miami, a hub for medical tourism and advanced healthcare services. The engineer's contributions have helped position the organization as a leader in biomedical innovation within the region.</w:t>
      </w:r>
    </w:p>
    <w:bookmarkEnd w:id="26"/>
    <w:bookmarkStart w:id="27" w:name="areas-for-improvement"/>
    <w:p>
      <w:pPr>
        <w:pStyle w:val="Heading2"/>
      </w:pPr>
      <w:r>
        <w:t xml:space="preserve">7. Areas for Improvement</w:t>
      </w:r>
    </w:p>
    <w:p>
      <w:pPr>
        <w:pStyle w:val="FirstParagraph"/>
      </w:pPr>
      <w:r>
        <w:t xml:space="preserve">While the engineer's performance has been largely exemplary, there are a few areas where improvement is recommended:</w:t>
      </w:r>
    </w:p>
    <w:p>
      <w:pPr>
        <w:numPr>
          <w:ilvl w:val="0"/>
          <w:numId w:val="1001"/>
        </w:numPr>
        <w:pStyle w:val="Compact"/>
      </w:pPr>
      <w:r>
        <w:rPr>
          <w:bCs/>
          <w:b/>
        </w:rPr>
        <w:t xml:space="preserve">Documentation Practices:</w:t>
      </w:r>
      <w:r>
        <w:t xml:space="preserve"> </w:t>
      </w:r>
      <w:r>
        <w:t xml:space="preserve">Although the engineer's technical work is of high quality, there is room for improvement in maintaining detailed and organized documentation. Enhanced documentation will facilitate easier knowledge transfer and regulatory audits.</w:t>
      </w:r>
    </w:p>
    <w:p>
      <w:pPr>
        <w:numPr>
          <w:ilvl w:val="0"/>
          <w:numId w:val="1001"/>
        </w:numPr>
        <w:pStyle w:val="Compact"/>
      </w:pPr>
      <w:r>
        <w:rPr>
          <w:bCs/>
          <w:b/>
        </w:rPr>
        <w:t xml:space="preserve">Time Management:</w:t>
      </w:r>
      <w:r>
        <w:t xml:space="preserve"> </w:t>
      </w:r>
      <w:r>
        <w:t xml:space="preserve">On occasion, the engineer has taken on too many tasks simultaneously, leading to minor delays in project timelines. Developing better prioritization strategies will help mitigate this issue.</w:t>
      </w:r>
    </w:p>
    <w:p>
      <w:pPr>
        <w:numPr>
          <w:ilvl w:val="0"/>
          <w:numId w:val="1001"/>
        </w:numPr>
        <w:pStyle w:val="Compact"/>
      </w:pPr>
      <w:r>
        <w:rPr>
          <w:bCs/>
          <w:b/>
        </w:rPr>
        <w:t xml:space="preserve">Networking:</w:t>
      </w:r>
      <w:r>
        <w:t xml:space="preserve"> </w:t>
      </w:r>
      <w:r>
        <w:t xml:space="preserve">Expanding professional networks within Miami's biomedical community could provide additional opportunities for collaboration and innovation.</w:t>
      </w:r>
    </w:p>
    <w:bookmarkEnd w:id="27"/>
    <w:bookmarkStart w:id="28" w:name="conclusion-and-recommendations"/>
    <w:p>
      <w:pPr>
        <w:pStyle w:val="Heading2"/>
      </w:pPr>
      <w:r>
        <w:t xml:space="preserve">8. Conclusion and Recommendations</w:t>
      </w:r>
    </w:p>
    <w:p>
      <w:pPr>
        <w:pStyle w:val="FirstParagraph"/>
      </w:pPr>
      <w:r>
        <w:t xml:space="preserve">Overall, the Biomedical Engineer has demonstrated exceptional technical skills, leadership qualities, and a commitment to excellence. Their contributions have had a significant positive impact on the organization and the broader healthcare community in Miami, United States. Based on this Peer Review Report, the following recommendations are made:</w:t>
      </w:r>
    </w:p>
    <w:p>
      <w:pPr>
        <w:numPr>
          <w:ilvl w:val="0"/>
          <w:numId w:val="1002"/>
        </w:numPr>
        <w:pStyle w:val="Compact"/>
      </w:pPr>
      <w:r>
        <w:t xml:space="preserve">Provide additional training in advanced project management techniques to further enhance leadership capabilities.</w:t>
      </w:r>
    </w:p>
    <w:p>
      <w:pPr>
        <w:numPr>
          <w:ilvl w:val="0"/>
          <w:numId w:val="1002"/>
        </w:numPr>
        <w:pStyle w:val="Compact"/>
      </w:pPr>
      <w:r>
        <w:t xml:space="preserve">Encourage participation in local and national biomedical engineering conferences to foster networking and stay updated on industry trends.</w:t>
      </w:r>
    </w:p>
    <w:p>
      <w:pPr>
        <w:numPr>
          <w:ilvl w:val="0"/>
          <w:numId w:val="1002"/>
        </w:numPr>
        <w:pStyle w:val="Compact"/>
      </w:pPr>
      <w:r>
        <w:t xml:space="preserve">Implement a structured documentation framework to improve record-keeping practices.</w:t>
      </w:r>
    </w:p>
    <w:p>
      <w:pPr>
        <w:pStyle w:val="FirstParagraph"/>
      </w:pPr>
      <w:r>
        <w:t xml:space="preserve">This report serves as a testament to the engineer's dedication and expertise, while also providing a roadmap for continued professional development.</w:t>
      </w:r>
    </w:p>
    <w:bookmarkEnd w:id="28"/>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2026-10-10T08:51:31Z</dcterms:created>
  <dcterms:modified xsi:type="dcterms:W3CDTF">2026-10-10T08:51:31Z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