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 Performance Evaluation</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collaborative contributions of a Biomedical Engineer operating within the dynamic healthcare and technology landscape of New York City, United States. The purpose of this evaluation is to provide a comprehensive analysis of the engineer's capabilities, adherence to industry standards, and impact on ongoing projects. This report is intended for use by management, human resources, and the engineer themselves to facilitate professional growth and ensure alignment with organizational goals.</w:t>
      </w:r>
    </w:p>
    <w:bookmarkEnd w:id="21"/>
    <w:bookmarkStart w:id="22" w:name="scope-of-evaluation"/>
    <w:p>
      <w:pPr>
        <w:pStyle w:val="Heading2"/>
      </w:pPr>
      <w:r>
        <w:t xml:space="preserve">2. Scope of Evaluation</w:t>
      </w:r>
    </w:p>
    <w:p>
      <w:pPr>
        <w:pStyle w:val="FirstParagraph"/>
      </w:pPr>
      <w:r>
        <w:t xml:space="preserve">The evaluation covers the following key areas:</w:t>
      </w:r>
    </w:p>
    <w:p>
      <w:pPr>
        <w:numPr>
          <w:ilvl w:val="0"/>
          <w:numId w:val="1001"/>
        </w:numPr>
        <w:pStyle w:val="Compact"/>
      </w:pPr>
      <w:r>
        <w:t xml:space="preserve">Technical proficiency in biomedical engineering principles and practices.</w:t>
      </w:r>
    </w:p>
    <w:p>
      <w:pPr>
        <w:numPr>
          <w:ilvl w:val="0"/>
          <w:numId w:val="1001"/>
        </w:numPr>
        <w:pStyle w:val="Compact"/>
      </w:pPr>
      <w:r>
        <w:t xml:space="preserve">Compliance with regulatory standards specific to the United States and New York City.</w:t>
      </w:r>
    </w:p>
    <w:p>
      <w:pPr>
        <w:numPr>
          <w:ilvl w:val="0"/>
          <w:numId w:val="1001"/>
        </w:numPr>
        <w:pStyle w:val="Compact"/>
      </w:pPr>
      <w:r>
        <w:t xml:space="preserve">Project management and execution capabilities.</w:t>
      </w:r>
    </w:p>
    <w:p>
      <w:pPr>
        <w:numPr>
          <w:ilvl w:val="0"/>
          <w:numId w:val="1001"/>
        </w:numPr>
        <w:pStyle w:val="Compact"/>
      </w:pPr>
      <w:r>
        <w:t xml:space="preserve">Collaboration and communication within multidisciplinary teams.</w:t>
      </w:r>
    </w:p>
    <w:p>
      <w:pPr>
        <w:numPr>
          <w:ilvl w:val="0"/>
          <w:numId w:val="1001"/>
        </w:numPr>
        <w:pStyle w:val="Compact"/>
      </w:pPr>
      <w:r>
        <w:t xml:space="preserve">Innovation and problem-solving skills.</w:t>
      </w:r>
    </w:p>
    <w:p>
      <w:pPr>
        <w:numPr>
          <w:ilvl w:val="0"/>
          <w:numId w:val="1001"/>
        </w:numPr>
        <w:pStyle w:val="Compact"/>
      </w:pPr>
      <w:r>
        <w:t xml:space="preserve">Professional development and commitment to continuous learning.</w:t>
      </w:r>
    </w:p>
    <w:bookmarkEnd w:id="22"/>
    <w:bookmarkStart w:id="23" w:name="technical-proficiency"/>
    <w:p>
      <w:pPr>
        <w:pStyle w:val="Heading2"/>
      </w:pPr>
      <w:r>
        <w:t xml:space="preserve">3. Technical Proficiency</w:t>
      </w:r>
    </w:p>
    <w:p>
      <w:pPr>
        <w:pStyle w:val="FirstParagraph"/>
      </w:pPr>
      <w:r>
        <w:t xml:space="preserve">The Biomedical Engineer has demonstrated a strong command of core engineering principles, including biomechanics, biomaterials, and medical device design. Their ability to integrate advanced technologies, such as artificial intelligence and machine learning, into healthcare solutions is particularly noteworthy. The engineer has successfully contributed to the development of innovative medical devices that meet the rigorous demands of New York City's healthcare institutions.</w:t>
      </w:r>
    </w:p>
    <w:p>
      <w:pPr>
        <w:pStyle w:val="BodyText"/>
      </w:pPr>
      <w:r>
        <w:t xml:space="preserve">Furthermore, the engineer's expertise in regulatory compliance, including adherence to FDA guidelines and New York State health regulations, ensures that all projects are executed with the highest standards of safety and efficacy. This is critical in a highly regulated environment like the United States, where patient safety and product reliability are paramount.</w:t>
      </w:r>
    </w:p>
    <w:bookmarkEnd w:id="23"/>
    <w:bookmarkStart w:id="24" w:name="project-management-and-execution"/>
    <w:p>
      <w:pPr>
        <w:pStyle w:val="Heading2"/>
      </w:pPr>
      <w:r>
        <w:t xml:space="preserve">4. Project Management and Execution</w:t>
      </w:r>
    </w:p>
    <w:p>
      <w:pPr>
        <w:pStyle w:val="FirstParagraph"/>
      </w:pPr>
      <w:r>
        <w:t xml:space="preserve">The Biomedical Engineer has consistently demonstrated effective project management skills, ensuring that projects are completed on time, within budget, and to the required quality standards. Their ability to coordinate with cross-functional teams, including clinicians, researchers, and regulatory affairs specialists, has been instrumental in the successful delivery of complex projects.</w:t>
      </w:r>
    </w:p>
    <w:p>
      <w:pPr>
        <w:pStyle w:val="BodyText"/>
      </w:pPr>
      <w:r>
        <w:t xml:space="preserve">In the fast-paced environment of New York City, where healthcare innovation is a priority, the engineer's proactive approach to identifying and mitigating risks has been highly valued. Their attention to detail and commitment to excellence have resulted in the successful launch of several high-impact medical technologies.</w:t>
      </w:r>
    </w:p>
    <w:bookmarkEnd w:id="24"/>
    <w:bookmarkStart w:id="25" w:name="collaboration-and-communication"/>
    <w:p>
      <w:pPr>
        <w:pStyle w:val="Heading2"/>
      </w:pPr>
      <w:r>
        <w:t xml:space="preserve">5. Collaboration and Communication</w:t>
      </w:r>
    </w:p>
    <w:p>
      <w:pPr>
        <w:pStyle w:val="FirstParagraph"/>
      </w:pPr>
      <w:r>
        <w:t xml:space="preserve">Effective communication is essential in the field of biomedical engineering, particularly when working in a diverse and multicultural city like New York. The Biomedical Engineer has excelled in this area, demonstrating the ability to convey complex technical information to both technical and non-technical stakeholders. Their collaborative approach has fostered a positive team environment and facilitated the exchange of ideas, leading to innovative solutions.</w:t>
      </w:r>
    </w:p>
    <w:p>
      <w:pPr>
        <w:pStyle w:val="BodyText"/>
      </w:pPr>
      <w:r>
        <w:t xml:space="preserve">The engineer's ability to work seamlessly with international partners and local healthcare providers reflects their adaptability and cultural sensitivity, which are crucial traits in a global hub like New York City.</w:t>
      </w:r>
    </w:p>
    <w:bookmarkEnd w:id="25"/>
    <w:bookmarkStart w:id="26" w:name="innovation-and-problem-solving"/>
    <w:p>
      <w:pPr>
        <w:pStyle w:val="Heading2"/>
      </w:pPr>
      <w:r>
        <w:t xml:space="preserve">6. Innovation and Problem-Solving</w:t>
      </w:r>
    </w:p>
    <w:p>
      <w:pPr>
        <w:pStyle w:val="FirstParagraph"/>
      </w:pPr>
      <w:r>
        <w:t xml:space="preserve">Innovation is at the heart of biomedical engineering, and the Biomedical Engineer has consistently demonstrated a creative and analytical approach to problem-solving. Their contributions to the development of cutting-edge medical devices and technologies have had a significant impact on patient care and operational efficiency.</w:t>
      </w:r>
    </w:p>
    <w:p>
      <w:pPr>
        <w:pStyle w:val="BodyText"/>
      </w:pPr>
      <w:r>
        <w:t xml:space="preserve">The engineer's ability to think critically and propose novel solutions to complex challenges is a valuable asset to the organization. Their commitment to staying abreast of the latest advancements in the field ensures that the organization remains at the forefront of biomedical innovation in the United States.</w:t>
      </w:r>
    </w:p>
    <w:bookmarkEnd w:id="26"/>
    <w:bookmarkStart w:id="27" w:name="professional-development"/>
    <w:p>
      <w:pPr>
        <w:pStyle w:val="Heading2"/>
      </w:pPr>
      <w:r>
        <w:t xml:space="preserve">7. Professional Development</w:t>
      </w:r>
    </w:p>
    <w:p>
      <w:pPr>
        <w:pStyle w:val="FirstParagraph"/>
      </w:pPr>
      <w:r>
        <w:t xml:space="preserve">The Biomedical Engineer has shown a strong commitment to professional development, actively participating in workshops, conferences, and training programs. Their pursuit of advanced certifications and continuous learning reflects their dedication to maintaining the highest standards of practice.</w:t>
      </w:r>
    </w:p>
    <w:p>
      <w:pPr>
        <w:pStyle w:val="BodyText"/>
      </w:pPr>
      <w:r>
        <w:t xml:space="preserve">In a competitive market like New York City, where technological advancements are rapid, the engineer's proactive approach to skill enhancement is commendable and aligns with the organization's goals of fostering a culture of excellence.</w:t>
      </w:r>
    </w:p>
    <w:bookmarkEnd w:id="27"/>
    <w:bookmarkStart w:id="28" w:name="areas-for-improvement"/>
    <w:p>
      <w:pPr>
        <w:pStyle w:val="Heading2"/>
      </w:pPr>
      <w:r>
        <w:t xml:space="preserve">8. Areas for Improvement</w:t>
      </w:r>
    </w:p>
    <w:p>
      <w:pPr>
        <w:pStyle w:val="FirstParagraph"/>
      </w:pPr>
      <w:r>
        <w:t xml:space="preserve">While the Biomedical Engineer has performed exceptionally well, there are areas where further development could enhance their effectiveness:</w:t>
      </w:r>
    </w:p>
    <w:p>
      <w:pPr>
        <w:numPr>
          <w:ilvl w:val="0"/>
          <w:numId w:val="1002"/>
        </w:numPr>
        <w:pStyle w:val="Compact"/>
      </w:pPr>
      <w:r>
        <w:t xml:space="preserve">Enhancing leadership skills to take on more significant project management responsibilities.</w:t>
      </w:r>
    </w:p>
    <w:p>
      <w:pPr>
        <w:numPr>
          <w:ilvl w:val="0"/>
          <w:numId w:val="1002"/>
        </w:numPr>
        <w:pStyle w:val="Compact"/>
      </w:pPr>
      <w:r>
        <w:t xml:space="preserve">Expanding knowledge in emerging technologies, such as nanotechnology and tissue engineering.</w:t>
      </w:r>
    </w:p>
    <w:p>
      <w:pPr>
        <w:numPr>
          <w:ilvl w:val="0"/>
          <w:numId w:val="1002"/>
        </w:numPr>
        <w:pStyle w:val="Compact"/>
      </w:pPr>
      <w:r>
        <w:t xml:space="preserve">Increasing involvement in mentorship programs to support the development of junior engineers.</w:t>
      </w:r>
    </w:p>
    <w:bookmarkEnd w:id="28"/>
    <w:bookmarkStart w:id="29" w:name="conclusion"/>
    <w:p>
      <w:pPr>
        <w:pStyle w:val="Heading2"/>
      </w:pPr>
      <w:r>
        <w:t xml:space="preserve">9. Conclusion</w:t>
      </w:r>
    </w:p>
    <w:p>
      <w:pPr>
        <w:pStyle w:val="FirstParagraph"/>
      </w:pPr>
      <w:r>
        <w:t xml:space="preserve">In conclusion, the Biomedical Engineer has demonstrated exceptional technical expertise, project management skills, and a commitment to innovation and collaboration. Their contributions have been instrumental in advancing the organization's mission and maintaining its competitive edge in the United States, particularly in New York City. This Peer Review Report serves as a testament to their professional excellence and provides a roadmap for continued growth and development.</w:t>
      </w:r>
    </w:p>
    <w:bookmarkEnd w:id="29"/>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Biomedical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New York City,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2026-10-10T13:53:38Z</dcterms:created>
  <dcterms:modified xsi:type="dcterms:W3CDTF">2026-10-10T13:53:38Z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