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 Biomedical Engineer operating within the dynamic healthcare and technology landscape of United States San Francisco. The purpose of this document is to provide a comprehensive assessment that aligns with industry standards, regulatory requirements, and organizational goals. The review focuses on the engineer's ability to innovate, solve complex problems, and contribute to advancements in medical technology while adhering to ethical and safety standards.</w:t>
      </w:r>
    </w:p>
    <w:p>
      <w:pPr>
        <w:pStyle w:val="BodyText"/>
      </w:pPr>
      <w:r>
        <w:t xml:space="preserve">San Francisco, as a global hub for biomedical innovation, presents unique challenges and opportunities. This report considers the local context, including the city's emphasis on cutting-edge research, interdisciplinary collaboration, and regulatory compliance with agencies such as the Food and Drug Administration (FDA).</w:t>
      </w:r>
    </w:p>
    <w:bookmarkEnd w:id="21"/>
    <w:bookmarkStart w:id="25" w:name="technical-expertise"/>
    <w:p>
      <w:pPr>
        <w:pStyle w:val="Heading2"/>
      </w:pPr>
      <w:r>
        <w:t xml:space="preserve">2. Technical Expertise</w:t>
      </w:r>
    </w:p>
    <w:bookmarkStart w:id="22" w:name="X7b836aa71b573ed70a0948557a8795b17c4ac20"/>
    <w:p>
      <w:pPr>
        <w:pStyle w:val="Heading3"/>
      </w:pPr>
      <w:r>
        <w:t xml:space="preserve">2.1 Knowledge of Biomedical Engineering Principles</w:t>
      </w:r>
    </w:p>
    <w:p>
      <w:pPr>
        <w:pStyle w:val="FirstParagraph"/>
      </w:pPr>
      <w:r>
        <w:t xml:space="preserve">The Biomedical Engineer demonstrates a strong foundation in core principles, including biomechanics, biomaterials, and medical device design. Their ability to apply theoretical knowledge to practical applications is evident in their work on projects involving prosthetics, imaging systems, and diagnostic tools. The engineer's understanding of physiological systems and their integration with technological solutions is commendable.</w:t>
      </w:r>
    </w:p>
    <w:bookmarkEnd w:id="22"/>
    <w:bookmarkStart w:id="23" w:name="proficiency-in-tools-and-technologies"/>
    <w:p>
      <w:pPr>
        <w:pStyle w:val="Heading3"/>
      </w:pPr>
      <w:r>
        <w:t xml:space="preserve">2.2 Proficiency in Tools and Technologies</w:t>
      </w:r>
    </w:p>
    <w:p>
      <w:pPr>
        <w:pStyle w:val="FirstParagraph"/>
      </w:pPr>
      <w:r>
        <w:t xml:space="preserve">The engineer exhibits proficiency in using advanced software tools such as CAD for device design, MATLAB for data analysis, and programming languages like Python for algorithm development. Their familiarity with emerging technologies, such as artificial intelligence in healthcare and wearable devices, positions them as a valuable asset in the competitive environment of United States San Francisco.</w:t>
      </w:r>
    </w:p>
    <w:bookmarkEnd w:id="23"/>
    <w:bookmarkStart w:id="24" w:name="regulatory-compliance"/>
    <w:p>
      <w:pPr>
        <w:pStyle w:val="Heading3"/>
      </w:pPr>
      <w:r>
        <w:t xml:space="preserve">2.3 Regulatory Compliance</w:t>
      </w:r>
    </w:p>
    <w:p>
      <w:pPr>
        <w:pStyle w:val="FirstParagraph"/>
      </w:pPr>
      <w:r>
        <w:t xml:space="preserve">A critical aspect of the Biomedical Engineer's role is ensuring compliance with FDA regulations and other relevant standards. The engineer has consistently demonstrated an understanding of these requirements, incorporating them into project planning and execution. Their attention to detail in documentation and testing processes reflects a commitment to maintaining high-quality standards.</w:t>
      </w:r>
    </w:p>
    <w:bookmarkEnd w:id="24"/>
    <w:bookmarkEnd w:id="25"/>
    <w:bookmarkStart w:id="29" w:name="project-contributions"/>
    <w:p>
      <w:pPr>
        <w:pStyle w:val="Heading2"/>
      </w:pPr>
      <w:r>
        <w:t xml:space="preserve">3. Project Contributions</w:t>
      </w:r>
    </w:p>
    <w:bookmarkStart w:id="26" w:name="innovation-and-problem-solving"/>
    <w:p>
      <w:pPr>
        <w:pStyle w:val="Heading3"/>
      </w:pPr>
      <w:r>
        <w:t xml:space="preserve">3.1 Innovation and Problem-Solving</w:t>
      </w:r>
    </w:p>
    <w:p>
      <w:pPr>
        <w:pStyle w:val="FirstParagraph"/>
      </w:pPr>
      <w:r>
        <w:t xml:space="preserve">The Biomedical Engineer has made significant contributions to several key projects, showcasing their ability to innovate and solve complex problems. For instance, their work on developing a novel imaging system improved diagnostic accuracy while reducing costs. Their creative approach to addressing technical challenges has been instrumental in advancing project outcomes.</w:t>
      </w:r>
    </w:p>
    <w:bookmarkEnd w:id="26"/>
    <w:bookmarkStart w:id="27" w:name="collaboration-and-teamwork"/>
    <w:p>
      <w:pPr>
        <w:pStyle w:val="Heading3"/>
      </w:pPr>
      <w:r>
        <w:t xml:space="preserve">3.2 Collaboration and Teamwork</w:t>
      </w:r>
    </w:p>
    <w:p>
      <w:pPr>
        <w:pStyle w:val="FirstParagraph"/>
      </w:pPr>
      <w:r>
        <w:t xml:space="preserve">Collaboration is essential in the multidisciplinary field of biomedical engineering. The engineer has effectively worked with teams comprising clinicians, researchers, and software developers. Their ability to communicate technical concepts clearly and integrate diverse perspectives has fostered a productive and cohesive work environment.</w:t>
      </w:r>
    </w:p>
    <w:bookmarkEnd w:id="27"/>
    <w:bookmarkStart w:id="28" w:name="project-management"/>
    <w:p>
      <w:pPr>
        <w:pStyle w:val="Heading3"/>
      </w:pPr>
      <w:r>
        <w:t xml:space="preserve">3.3 Project Management</w:t>
      </w:r>
    </w:p>
    <w:p>
      <w:pPr>
        <w:pStyle w:val="FirstParagraph"/>
      </w:pPr>
      <w:r>
        <w:t xml:space="preserve">The engineer has demonstrated strong project management skills, ensuring timely delivery of milestones and adherence to budgets. Their proactive approach to identifying potential risks and implementing mitigation strategies has contributed to the success of multiple initiatives.</w:t>
      </w:r>
    </w:p>
    <w:bookmarkEnd w:id="28"/>
    <w:bookmarkEnd w:id="29"/>
    <w:bookmarkStart w:id="32" w:name="professional-development"/>
    <w:p>
      <w:pPr>
        <w:pStyle w:val="Heading2"/>
      </w:pPr>
      <w:r>
        <w:t xml:space="preserve">4. Professional Development</w:t>
      </w:r>
    </w:p>
    <w:bookmarkStart w:id="30" w:name="continuous-learning"/>
    <w:p>
      <w:pPr>
        <w:pStyle w:val="Heading3"/>
      </w:pPr>
      <w:r>
        <w:t xml:space="preserve">4.1 Continuous Learning</w:t>
      </w:r>
    </w:p>
    <w:p>
      <w:pPr>
        <w:pStyle w:val="FirstParagraph"/>
      </w:pPr>
      <w:r>
        <w:t xml:space="preserve">The Biomedical Engineer is committed to staying updated with the latest advancements in their field. They actively participate in conferences, workshops, and training programs, particularly those focused on emerging trends in healthcare technology. This dedication to continuous learning enhances their ability to contribute meaningfully to projects.</w:t>
      </w:r>
    </w:p>
    <w:bookmarkEnd w:id="30"/>
    <w:bookmarkStart w:id="31" w:name="mentorship-and-leadership"/>
    <w:p>
      <w:pPr>
        <w:pStyle w:val="Heading3"/>
      </w:pPr>
      <w:r>
        <w:t xml:space="preserve">4.2 Mentorship and Leadership</w:t>
      </w:r>
    </w:p>
    <w:p>
      <w:pPr>
        <w:pStyle w:val="FirstParagraph"/>
      </w:pPr>
      <w:r>
        <w:t xml:space="preserve">In addition to their technical contributions, the engineer has taken on mentorship roles, guiding junior team members and sharing their expertise. Their leadership qualities are evident in their ability to inspire and motivate others, fostering a culture of excellence within the organization.</w:t>
      </w:r>
    </w:p>
    <w:bookmarkEnd w:id="31"/>
    <w:bookmarkEnd w:id="32"/>
    <w:bookmarkStart w:id="33" w:name="areas-for-improvement"/>
    <w:p>
      <w:pPr>
        <w:pStyle w:val="Heading2"/>
      </w:pPr>
      <w:r>
        <w:t xml:space="preserve">5. Areas for Improvement</w:t>
      </w:r>
    </w:p>
    <w:p>
      <w:pPr>
        <w:pStyle w:val="FirstParagraph"/>
      </w:pPr>
      <w:r>
        <w:t xml:space="preserve">While the Biomedical Engineer has demonstrated exceptional performance in many areas, there are opportunities for growth. For example, enhancing their knowledge of global regulatory frameworks could further strengthen their ability to navigate international markets. Additionally, developing stronger public speaking skills would enable them to present their work more effectively to broader audiences.</w:t>
      </w:r>
    </w:p>
    <w:bookmarkEnd w:id="33"/>
    <w:bookmarkStart w:id="34" w:name="conclusion"/>
    <w:p>
      <w:pPr>
        <w:pStyle w:val="Heading2"/>
      </w:pPr>
      <w:r>
        <w:t xml:space="preserve">6. Conclusion</w:t>
      </w:r>
    </w:p>
    <w:p>
      <w:pPr>
        <w:pStyle w:val="FirstParagraph"/>
      </w:pPr>
      <w:r>
        <w:t xml:space="preserve">This Peer Review Report highlights the Biomedical Engineer's significant contributions to their role and the organization. Their technical expertise, innovative mindset, and collaborative approach make them a valuable asset in the vibrant biomedical ecosystem of United States San Francisco. By addressing the identified areas for improvement, the engineer can continue to grow and excel in their career.</w:t>
      </w:r>
    </w:p>
    <w:p>
      <w:pPr>
        <w:pStyle w:val="BodyText"/>
      </w:pPr>
      <w:r>
        <w:t xml:space="preserve">The review underscores the importance of maintaining high standards in biomedical engineering, particularly in a city known for its commitment to innovation and excellence. The engineer's dedication to advancing healthcare technology aligns with the broader mission of improving patient outcomes and quality of life.</w:t>
      </w:r>
    </w:p>
    <w:bookmarkEnd w:id="34"/>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