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Biomedical</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Biomedical Engineer Performance and Technical Competency Assessment</w:t>
      </w:r>
    </w:p>
    <w:p>
      <w:pPr>
        <w:pStyle w:val="BodyText"/>
      </w:pPr>
      <w:r>
        <w:rPr>
          <w:bCs/>
          <w:b/>
        </w:rPr>
        <w:t xml:space="preserve">Location:</w:t>
      </w:r>
      <w:r>
        <w:t xml:space="preserve"> </w:t>
      </w:r>
      <w:r>
        <w:t xml:space="preserve">Vietnam Ho Chi Minh City</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Committee</w:t>
      </w:r>
    </w:p>
    <w:bookmarkEnd w:id="20"/>
    <w:bookmarkStart w:id="21" w:name="executive-summary"/>
    <w:p>
      <w:pPr>
        <w:pStyle w:val="Heading2"/>
      </w:pPr>
      <w:r>
        <w:t xml:space="preserve">1. Executive Summary</w:t>
      </w:r>
    </w:p>
    <w:p>
      <w:pPr>
        <w:pStyle w:val="FirstParagraph"/>
      </w:pPr>
      <w:r>
        <w:t xml:space="preserve">This Peer Review Report has been prepared to evaluate the professional performance, technical expertise, and regulatory compliance of a Biomedical Engineer operating within the dynamic healthcare infrastructure of Vietnam Ho Chi Minh City. The rapid expansion of medical technology in this region demands rigorous standards of engineering excellence. This document serves as a formal assessment of the engineer's ability to maintain, calibrate, and innovate medical devices in alignment with both international standards and local Vietnamese regulations. The review focuses on clinical engineering practices, safety protocols, and the integration of advanced biomedical solutions within the bustling hospital networks of Ho Chi Minh City.</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role of a Biomedical Engineer in Vietnam Ho Chi Minh City:</w:t>
      </w:r>
    </w:p>
    <w:p>
      <w:pPr>
        <w:numPr>
          <w:ilvl w:val="0"/>
          <w:numId w:val="1001"/>
        </w:numPr>
        <w:pStyle w:val="Compact"/>
      </w:pPr>
      <w:r>
        <w:t xml:space="preserve">Technical proficiency in the maintenance and repair of diagnostic and therapeutic equipment.</w:t>
      </w:r>
    </w:p>
    <w:p>
      <w:pPr>
        <w:numPr>
          <w:ilvl w:val="0"/>
          <w:numId w:val="1001"/>
        </w:numPr>
        <w:pStyle w:val="Compact"/>
      </w:pPr>
      <w:r>
        <w:t xml:space="preserve">Adherence to safety standards set by the Ministry of Health of Vietnam and international bodies such as IEC and ISO.</w:t>
      </w:r>
    </w:p>
    <w:p>
      <w:pPr>
        <w:numPr>
          <w:ilvl w:val="0"/>
          <w:numId w:val="1001"/>
        </w:numPr>
        <w:pStyle w:val="Compact"/>
      </w:pPr>
      <w:r>
        <w:t xml:space="preserve">Effectiveness in collaborating with clinical staff in major medical facilities across Ho Chi Minh City.</w:t>
      </w:r>
    </w:p>
    <w:p>
      <w:pPr>
        <w:numPr>
          <w:ilvl w:val="0"/>
          <w:numId w:val="1001"/>
        </w:numPr>
        <w:pStyle w:val="Compact"/>
      </w:pPr>
      <w:r>
        <w:t xml:space="preserve">Documentation practices and lifecycle management of medical assets.</w:t>
      </w:r>
    </w:p>
    <w:p>
      <w:pPr>
        <w:numPr>
          <w:ilvl w:val="0"/>
          <w:numId w:val="1001"/>
        </w:numPr>
        <w:pStyle w:val="Compact"/>
      </w:pPr>
      <w:r>
        <w:t xml:space="preserve">Contribution to the modernization of healthcare technology in the region.</w:t>
      </w:r>
    </w:p>
    <w:bookmarkEnd w:id="22"/>
    <w:bookmarkStart w:id="23" w:name="technical-competency-assessment"/>
    <w:p>
      <w:pPr>
        <w:pStyle w:val="Heading2"/>
      </w:pPr>
      <w:r>
        <w:t xml:space="preserve">3. Technical Competency Assessment</w:t>
      </w:r>
    </w:p>
    <w:p>
      <w:pPr>
        <w:pStyle w:val="FirstParagraph"/>
      </w:pPr>
      <w:r>
        <w:t xml:space="preserve">The Biomedical Engineer under review has demonstrated a robust understanding of complex medical systems. In the context of Vietnam Ho Chi Minh City, where hospitals are increasingly adopting cutting-edge imaging technologies, robotic surgical systems, and advanced patient monitoring devices, the engineer's technical skill set is critical. The review highlights the engineer's capability to troubleshoot high-voltage equipment and digital imaging modalities with minimal downtime.</w:t>
      </w:r>
    </w:p>
    <w:p>
      <w:pPr>
        <w:pStyle w:val="BodyText"/>
      </w:pPr>
      <w:r>
        <w:t xml:space="preserve">Furthermore, the engineer has shown proficiency in preventive maintenance schedules, which are essential for ensuring the reliability of medical devices in a high-volume clinical environment. The ability to adapt to diverse technological platforms, ranging from legacy systems to modern IoT-enabled devices, reflects a high level of professional adaptability required in the Vietnamese market.</w:t>
      </w:r>
    </w:p>
    <w:bookmarkEnd w:id="23"/>
    <w:bookmarkStart w:id="24" w:name="Xc1bf6019d7c7f546cd756b019a9b2d8bdab0c79"/>
    <w:p>
      <w:pPr>
        <w:pStyle w:val="Heading2"/>
      </w:pPr>
      <w:r>
        <w:t xml:space="preserve">4. Regulatory Compliance and Safety Standards</w:t>
      </w:r>
    </w:p>
    <w:p>
      <w:pPr>
        <w:pStyle w:val="FirstParagraph"/>
      </w:pPr>
      <w:r>
        <w:t xml:space="preserve">A critical component of this Peer Review Report is the assessment of regulatory compliance. Operating as a Biomedical Engineer in Vietnam Ho Chi Minh City requires strict adherence to local regulations governing medical device safety and efficacy. The engineer has been evaluated on their knowledge of the Vietnamese Ministry of Health's directives regarding electrical safety, radiation protection, and biomedical waste management.</w:t>
      </w:r>
    </w:p>
    <w:p>
      <w:pPr>
        <w:pStyle w:val="BodyText"/>
      </w:pPr>
      <w:r>
        <w:t xml:space="preserve">The review confirms that the engineer consistently implements safety protocols that mitigate risks to patients and healthcare workers. This includes regular calibration of life-support systems and ensuring that all equipment meets the necessary electromagnetic compatibility standards. The engineer's proactive approach to compliance not only safeguards the institution but also enhances the reputation of biomedical engineering practices in Ho Chi Minh City.</w:t>
      </w:r>
    </w:p>
    <w:bookmarkEnd w:id="24"/>
    <w:bookmarkStart w:id="25" w:name="collaboration-and-communication"/>
    <w:p>
      <w:pPr>
        <w:pStyle w:val="Heading2"/>
      </w:pPr>
      <w:r>
        <w:t xml:space="preserve">5. Collaboration and Communication</w:t>
      </w:r>
    </w:p>
    <w:p>
      <w:pPr>
        <w:pStyle w:val="FirstParagraph"/>
      </w:pPr>
      <w:r>
        <w:t xml:space="preserve">Effective communication is vital for a Biomedical Engineer, particularly when bridging the gap between technical engineering concepts and clinical requirements. In the multicultural and fast-paced environment of Vietnam Ho Chi Minh City, the engineer has demonstrated strong interpersonal skills. The review notes successful collaborations with physicians, nurses, and hospital administrators to optimize the use of medical technology.</w:t>
      </w:r>
    </w:p>
    <w:p>
      <w:pPr>
        <w:pStyle w:val="BodyText"/>
      </w:pPr>
      <w:r>
        <w:t xml:space="preserve">The engineer's ability to provide clear training sessions for clinical staff on new equipment has been particularly commendable. This ensures that the advanced technology available in Ho Chi Minh City's healthcare facilities is utilized to its full potential, directly contributing to improved patient outcomes.</w:t>
      </w:r>
    </w:p>
    <w:bookmarkEnd w:id="25"/>
    <w:bookmarkStart w:id="26" w:name="areas-for-improvement"/>
    <w:p>
      <w:pPr>
        <w:pStyle w:val="Heading2"/>
      </w:pPr>
      <w:r>
        <w:t xml:space="preserve">6. Areas for Improvement</w:t>
      </w:r>
    </w:p>
    <w:p>
      <w:pPr>
        <w:pStyle w:val="FirstParagraph"/>
      </w:pPr>
      <w:r>
        <w:t xml:space="preserve">While the overall performance is satisfactory, this Peer Review Report identifies areas for further development. The engineer is encouraged to deepen their expertise in data analytics and telemedicine technologies, which are rapidly emerging in Vietnam Ho Chi Minh City. Additionally, enhancing proficiency in English technical documentation would facilitate better interaction with international manufacturers and global engineering communities.</w:t>
      </w:r>
    </w:p>
    <w:bookmarkEnd w:id="26"/>
    <w:bookmarkStart w:id="27" w:name="conclusion"/>
    <w:p>
      <w:pPr>
        <w:pStyle w:val="Heading2"/>
      </w:pPr>
      <w:r>
        <w:t xml:space="preserve">7. Conclusion</w:t>
      </w:r>
    </w:p>
    <w:p>
      <w:pPr>
        <w:pStyle w:val="FirstParagraph"/>
      </w:pPr>
      <w:r>
        <w:t xml:space="preserve">In conclusion, this Peer Review Report affirms that the Biomedical Engineer meets the high standards expected within the healthcare sector of Vietnam Ho Chi Minh City. Their technical competence, commitment to safety, and collaborative approach make them a valuable asset to the medical engineering team. Continued professional development and adherence to evolving regulatory frameworks will ensure sustained excellence in biomedical engineering practices in this vibrant region.</w:t>
      </w:r>
    </w:p>
    <w:bookmarkEnd w:id="27"/>
    <w:p>
      <w:pPr>
        <w:pStyle w:val="BodyText"/>
      </w:pPr>
      <w:r>
        <w:rPr>
          <w:bCs/>
          <w:b/>
        </w:rPr>
        <w:t xml:space="preserve">Reviewed By:</w:t>
      </w:r>
    </w:p>
    <w:p>
      <w:pPr>
        <w:pStyle w:val="BodyText"/>
      </w:pPr>
      <w:r>
        <w:t xml:space="preserve">Dr. Nguyen Van A, Senior Biomedical Engineer</w:t>
      </w:r>
    </w:p>
    <w:p>
      <w:pPr>
        <w:pStyle w:val="BodyText"/>
      </w:pPr>
      <w:r>
        <w:t xml:space="preserve">Ho Chi Minh City Medical Engineering Association</w:t>
      </w:r>
    </w:p>
    <w:p>
      <w:pPr>
        <w:pStyle w:val="BodyText"/>
      </w:pPr>
      <w:r>
        <w:rPr>
          <w:iCs/>
          <w:i/>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Biomedical Engineer</dc:title>
  <dc:creator/>
  <dc:language>en</dc:language>
  <cp:keywords/>
  <dcterms:created xsi:type="dcterms:W3CDTF">2026-10-10T08:14:42Z</dcterms:created>
  <dcterms:modified xsi:type="dcterms:W3CDTF">2026-10-10T08:14:42Z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