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Business</w:t>
      </w:r>
      <w:r>
        <w:t xml:space="preserve"> </w:t>
      </w:r>
      <w:r>
        <w:t xml:space="preserve">Consultant</w:t>
      </w:r>
      <w:r>
        <w:t xml:space="preserve"> </w:t>
      </w:r>
      <w:r>
        <w:t xml:space="preserve">-</w:t>
      </w:r>
      <w:r>
        <w:t xml:space="preserve"> </w:t>
      </w:r>
      <w:r>
        <w:t xml:space="preserve">Argentina</w:t>
      </w:r>
      <w:r>
        <w:t xml:space="preserve"> </w:t>
      </w:r>
      <w:r>
        <w:t xml:space="preserve">Córdoba</w:t>
      </w:r>
    </w:p>
    <w:bookmarkStart w:id="30" w:name="peer-review-report-business-consultant"/>
    <w:p>
      <w:pPr>
        <w:pStyle w:val="Heading1"/>
      </w:pPr>
      <w:r>
        <w:t xml:space="preserve">Peer Review Report: Business Consultant</w:t>
      </w:r>
    </w:p>
    <w:p>
      <w:pPr>
        <w:pStyle w:val="FirstParagraph"/>
      </w:pPr>
      <w:r>
        <w:rPr>
          <w:bCs/>
          <w:b/>
        </w:rPr>
        <w:t xml:space="preserve">Subject:</w:t>
      </w:r>
      <w:r>
        <w:t xml:space="preserve"> </w:t>
      </w:r>
      <w:r>
        <w:t xml:space="preserve">Performance and Strategic Impact Assessment</w:t>
      </w:r>
    </w:p>
    <w:p>
      <w:pPr>
        <w:pStyle w:val="BodyText"/>
      </w:pPr>
      <w:r>
        <w:rPr>
          <w:bCs/>
          <w:b/>
        </w:rPr>
        <w:t xml:space="preserve">Role:</w:t>
      </w:r>
      <w:r>
        <w:t xml:space="preserve"> </w:t>
      </w:r>
      <w:r>
        <w:t xml:space="preserve">Senior Business Consultant</w:t>
      </w:r>
    </w:p>
    <w:p>
      <w:pPr>
        <w:pStyle w:val="BodyText"/>
      </w:pPr>
      <w:r>
        <w:rPr>
          <w:bCs/>
          <w:b/>
        </w:rPr>
        <w:t xml:space="preserve">Location of Operations:</w:t>
      </w:r>
      <w:r>
        <w:t xml:space="preserve"> </w:t>
      </w:r>
      <w:r>
        <w:t xml:space="preserve">Córdoba, Argentina</w:t>
      </w:r>
    </w:p>
    <w:p>
      <w:pPr>
        <w:pStyle w:val="BodyText"/>
      </w:pPr>
      <w:r>
        <w:rPr>
          <w:bCs/>
          <w:b/>
        </w:rPr>
        <w:t xml:space="preserve">Review Period:</w:t>
      </w:r>
      <w:r>
        <w:t xml:space="preserve"> </w:t>
      </w:r>
      <w:r>
        <w:t xml:space="preserve">Q3 – Q4 2023</w:t>
      </w:r>
    </w:p>
    <w:p>
      <w:pPr>
        <w:pStyle w:val="BodyText"/>
      </w:pPr>
      <w:r>
        <w:rPr>
          <w:bCs/>
          <w:b/>
        </w:rPr>
        <w:t xml:space="preserve">Prepared By:</w:t>
      </w:r>
      <w:r>
        <w:t xml:space="preserve"> </w:t>
      </w:r>
      <w:r>
        <w:t xml:space="preserve">Internal Peer Review Committee</w:t>
      </w:r>
    </w:p>
    <w:p>
      <w:pPr>
        <w:pStyle w:val="BodyText"/>
      </w:pPr>
      <w:r>
        <w:rPr>
          <w:bCs/>
          <w:b/>
        </w:rPr>
        <w:t xml:space="preserve">Date:</w:t>
      </w:r>
      <w:r>
        <w:t xml:space="preserve"> </w:t>
      </w:r>
      <w:r>
        <w:t xml:space="preserve">October 24, 2023</w:t>
      </w:r>
    </w:p>
    <w:bookmarkStart w:id="20" w:name="executive-summary"/>
    <w:p>
      <w:pPr>
        <w:pStyle w:val="Heading2"/>
      </w:pPr>
      <w:r>
        <w:t xml:space="preserve">1. Executive Summary</w:t>
      </w:r>
    </w:p>
    <w:p>
      <w:pPr>
        <w:pStyle w:val="FirstParagraph"/>
      </w:pPr>
      <w:r>
        <w:t xml:space="preserve">This Peer Review Report evaluates the professional performance, strategic contributions, and operational effectiveness of the Business Consultant assigned to our projects within the Córdoba region of Argentina. The review focuses on the consultant’s ability to navigate the local economic landscape, foster stakeholder relationships, and deliver actionable business insights tailored to the unique market dynamics of Córdoba. Overall, the consultant has demonstrated a strong command of both global best practices and local nuances, significantly contributing to client success and organizational growth in this key Argentine province.</w:t>
      </w:r>
    </w:p>
    <w:bookmarkEnd w:id="20"/>
    <w:bookmarkStart w:id="21" w:name="contextual-analysis-the-córdoba-market"/>
    <w:p>
      <w:pPr>
        <w:pStyle w:val="Heading2"/>
      </w:pPr>
      <w:r>
        <w:t xml:space="preserve">2. Contextual Analysis: The Córdoba Market</w:t>
      </w:r>
    </w:p>
    <w:p>
      <w:pPr>
        <w:pStyle w:val="FirstParagraph"/>
      </w:pPr>
      <w:r>
        <w:t xml:space="preserve">To accurately assess the Business Consultant’s performance, it is essential to understand the operating environment. Córdoba is Argentina’s second-largest province and a critical economic hub, known for its robust industrial base, agricultural sector, and growing technology ecosystem. The market is characterized by:</w:t>
      </w:r>
    </w:p>
    <w:p>
      <w:pPr>
        <w:numPr>
          <w:ilvl w:val="0"/>
          <w:numId w:val="1001"/>
        </w:numPr>
        <w:pStyle w:val="Compact"/>
      </w:pPr>
      <w:r>
        <w:rPr>
          <w:bCs/>
          <w:b/>
        </w:rPr>
        <w:t xml:space="preserve">Economic Volatility:</w:t>
      </w:r>
      <w:r>
        <w:t xml:space="preserve"> </w:t>
      </w:r>
      <w:r>
        <w:t xml:space="preserve">Fluctuations in currency exchange rates and inflation require agile financial planning and risk management.</w:t>
      </w:r>
    </w:p>
    <w:p>
      <w:pPr>
        <w:numPr>
          <w:ilvl w:val="0"/>
          <w:numId w:val="1001"/>
        </w:numPr>
        <w:pStyle w:val="Compact"/>
      </w:pPr>
      <w:r>
        <w:rPr>
          <w:bCs/>
          <w:b/>
        </w:rPr>
        <w:t xml:space="preserve">Regulatory Complexity:</w:t>
      </w:r>
      <w:r>
        <w:t xml:space="preserve"> </w:t>
      </w:r>
      <w:r>
        <w:t xml:space="preserve">Navigating local, provincial, and national regulations demands meticulous attention to compliance.</w:t>
      </w:r>
    </w:p>
    <w:p>
      <w:pPr>
        <w:numPr>
          <w:ilvl w:val="0"/>
          <w:numId w:val="1001"/>
        </w:numPr>
        <w:pStyle w:val="Compact"/>
      </w:pPr>
      <w:r>
        <w:rPr>
          <w:bCs/>
          <w:b/>
        </w:rPr>
        <w:t xml:space="preserve">Cultural Nuances:</w:t>
      </w:r>
      <w:r>
        <w:t xml:space="preserve"> </w:t>
      </w:r>
      <w:r>
        <w:t xml:space="preserve">Business relationships in Córdoba are deeply rooted in trust, personal interaction, and long-term commitment.</w:t>
      </w:r>
    </w:p>
    <w:p>
      <w:pPr>
        <w:numPr>
          <w:ilvl w:val="0"/>
          <w:numId w:val="1001"/>
        </w:numPr>
        <w:pStyle w:val="Compact"/>
      </w:pPr>
      <w:r>
        <w:rPr>
          <w:bCs/>
          <w:b/>
        </w:rPr>
        <w:t xml:space="preserve">Industrial Diversity:</w:t>
      </w:r>
      <w:r>
        <w:t xml:space="preserve"> </w:t>
      </w:r>
      <w:r>
        <w:t xml:space="preserve">Key sectors include automotive manufacturing, agribusiness, software development, and renewable energy.</w:t>
      </w:r>
    </w:p>
    <w:p>
      <w:pPr>
        <w:pStyle w:val="FirstParagraph"/>
      </w:pPr>
      <w:r>
        <w:t xml:space="preserve">The consultant’s ability to operate effectively within this complex environment is a central criterion of this review.</w:t>
      </w:r>
    </w:p>
    <w:bookmarkEnd w:id="21"/>
    <w:bookmarkStart w:id="26" w:name="performance-evaluation"/>
    <w:p>
      <w:pPr>
        <w:pStyle w:val="Heading2"/>
      </w:pPr>
      <w:r>
        <w:t xml:space="preserve">3. Performance Evaluation</w:t>
      </w:r>
    </w:p>
    <w:bookmarkStart w:id="22" w:name="strategic-insight-and-market-adaptation"/>
    <w:p>
      <w:pPr>
        <w:pStyle w:val="Heading3"/>
      </w:pPr>
      <w:r>
        <w:t xml:space="preserve">3.1 Strategic Insight and Market Adaptation</w:t>
      </w:r>
    </w:p>
    <w:p>
      <w:pPr>
        <w:pStyle w:val="FirstParagraph"/>
      </w:pPr>
      <w:r>
        <w:t xml:space="preserve">The Business Consultant has shown exceptional skill in adapting global strategies to the local context of Argentina Córdoba. Rather than applying generic frameworks, the consultant conducted thorough market analyses that accounted for regional economic indicators, consumer behavior, and competitive landscapes. For example, in a recent project with a manufacturing client, the consultant identified opportunities to optimize supply chains by leveraging local suppliers in Córdoba’s industrial corridors, reducing costs by 15% while improving delivery times.</w:t>
      </w:r>
    </w:p>
    <w:bookmarkEnd w:id="22"/>
    <w:bookmarkStart w:id="23" w:name="X00064e5b68eeb46e7778d125ce29324585976a6"/>
    <w:p>
      <w:pPr>
        <w:pStyle w:val="Heading3"/>
      </w:pPr>
      <w:r>
        <w:t xml:space="preserve">3.2 Stakeholder Engagement and Relationship Building</w:t>
      </w:r>
    </w:p>
    <w:p>
      <w:pPr>
        <w:pStyle w:val="FirstParagraph"/>
      </w:pPr>
      <w:r>
        <w:t xml:space="preserve">One of the consultant’s standout strengths is their ability to build and maintain strong relationships with clients, government entities, and industry partners in Córdoba. They have consistently demonstrated cultural sensitivity and professionalism, which has been instrumental in gaining trust and facilitating smooth project execution. Their proactive communication style and willingness to engage in face-to-face meetings align well with local business customs, fostering long-term partnerships.</w:t>
      </w:r>
    </w:p>
    <w:bookmarkEnd w:id="23"/>
    <w:bookmarkStart w:id="24" w:name="problem-solving-and-innovation"/>
    <w:p>
      <w:pPr>
        <w:pStyle w:val="Heading3"/>
      </w:pPr>
      <w:r>
        <w:t xml:space="preserve">3.3 Problem-Solving and Innovation</w:t>
      </w:r>
    </w:p>
    <w:p>
      <w:pPr>
        <w:pStyle w:val="FirstParagraph"/>
      </w:pPr>
      <w:r>
        <w:t xml:space="preserve">The consultant has repeatedly demonstrated strong analytical and problem-solving skills. In a project aimed at digital transformation for a mid-sized agribusiness firm, they designed a phased implementation plan that addressed technological gaps while minimizing disruption to ongoing operations. Their innovative approach to integrating local talent with international expertise resulted in a sustainable solution that exceeded client expectations.</w:t>
      </w:r>
    </w:p>
    <w:bookmarkEnd w:id="24"/>
    <w:bookmarkStart w:id="25" w:name="X101ecc4296dd6393e0a669a519e77b87c8106e0"/>
    <w:p>
      <w:pPr>
        <w:pStyle w:val="Heading3"/>
      </w:pPr>
      <w:r>
        <w:t xml:space="preserve">3.4 Regulatory Compliance and Risk Management</w:t>
      </w:r>
    </w:p>
    <w:p>
      <w:pPr>
        <w:pStyle w:val="FirstParagraph"/>
      </w:pPr>
      <w:r>
        <w:t xml:space="preserve">Given the complex regulatory environment in Argentina, the consultant’s attention to compliance has been commendable. They have successfully guided clients through tax obligations, labor laws, and environmental regulations specific to Córdoba, ensuring that all projects remained within legal boundaries. Their proactive identification of potential risks and development of mitigation strategies have protected clients from costly setbacks.</w:t>
      </w:r>
    </w:p>
    <w:bookmarkEnd w:id="25"/>
    <w:bookmarkEnd w:id="26"/>
    <w:bookmarkStart w:id="27" w:name="areas-for-improvement"/>
    <w:p>
      <w:pPr>
        <w:pStyle w:val="Heading2"/>
      </w:pPr>
      <w:r>
        <w:t xml:space="preserve">4. Areas for Improvement</w:t>
      </w:r>
    </w:p>
    <w:p>
      <w:pPr>
        <w:pStyle w:val="FirstParagraph"/>
      </w:pPr>
      <w:r>
        <w:t xml:space="preserve">While the consultant’s performance has been largely exemplary, the following areas present opportunities for further development:</w:t>
      </w:r>
    </w:p>
    <w:p>
      <w:pPr>
        <w:numPr>
          <w:ilvl w:val="0"/>
          <w:numId w:val="1002"/>
        </w:numPr>
        <w:pStyle w:val="Compact"/>
      </w:pPr>
      <w:r>
        <w:rPr>
          <w:bCs/>
          <w:b/>
        </w:rPr>
        <w:t xml:space="preserve">Enhanced Local Networking:</w:t>
      </w:r>
      <w:r>
        <w:t xml:space="preserve"> </w:t>
      </w:r>
      <w:r>
        <w:t xml:space="preserve">Expanding connections with industry associations and academic institutions in Córdoba could provide deeper market insights and new business opportunities.</w:t>
      </w:r>
    </w:p>
    <w:p>
      <w:pPr>
        <w:numPr>
          <w:ilvl w:val="0"/>
          <w:numId w:val="1002"/>
        </w:numPr>
        <w:pStyle w:val="Compact"/>
      </w:pPr>
      <w:r>
        <w:rPr>
          <w:bCs/>
          <w:b/>
        </w:rPr>
        <w:t xml:space="preserve">Advanced Financial Modeling:</w:t>
      </w:r>
      <w:r>
        <w:t xml:space="preserve"> </w:t>
      </w:r>
      <w:r>
        <w:t xml:space="preserve">Given Argentina’s economic volatility, further expertise in scenario planning and financial modeling would strengthen the consultant’s ability to advise clients on long-term investments.</w:t>
      </w:r>
    </w:p>
    <w:p>
      <w:pPr>
        <w:numPr>
          <w:ilvl w:val="0"/>
          <w:numId w:val="1002"/>
        </w:numPr>
        <w:pStyle w:val="Compact"/>
      </w:pPr>
      <w:r>
        <w:rPr>
          <w:bCs/>
          <w:b/>
        </w:rPr>
        <w:t xml:space="preserve">Knowledge Sharing:</w:t>
      </w:r>
      <w:r>
        <w:t xml:space="preserve"> </w:t>
      </w:r>
      <w:r>
        <w:t xml:space="preserve">Documenting and sharing best practices with the broader consulting team would amplify the impact of their local expertise across other regions.</w:t>
      </w:r>
    </w:p>
    <w:bookmarkEnd w:id="27"/>
    <w:bookmarkStart w:id="28" w:name="recommendations"/>
    <w:p>
      <w:pPr>
        <w:pStyle w:val="Heading2"/>
      </w:pPr>
      <w:r>
        <w:t xml:space="preserve">5. Recommendations</w:t>
      </w:r>
    </w:p>
    <w:p>
      <w:pPr>
        <w:pStyle w:val="FirstParagraph"/>
      </w:pPr>
      <w:r>
        <w:t xml:space="preserve">Based on this Peer Review Report, the following recommendations are made:</w:t>
      </w:r>
    </w:p>
    <w:p>
      <w:pPr>
        <w:numPr>
          <w:ilvl w:val="0"/>
          <w:numId w:val="1003"/>
        </w:numPr>
        <w:pStyle w:val="Compact"/>
      </w:pPr>
      <w:r>
        <w:rPr>
          <w:bCs/>
          <w:b/>
        </w:rPr>
        <w:t xml:space="preserve">Continue and Expand Role:</w:t>
      </w:r>
      <w:r>
        <w:t xml:space="preserve"> </w:t>
      </w:r>
      <w:r>
        <w:t xml:space="preserve">The consultant should continue their work in Argentina Córdoba, with an expanded mandate to lead strategic initiatives in the industrial and technology sectors.</w:t>
      </w:r>
    </w:p>
    <w:p>
      <w:pPr>
        <w:numPr>
          <w:ilvl w:val="0"/>
          <w:numId w:val="1003"/>
        </w:numPr>
        <w:pStyle w:val="Compact"/>
      </w:pPr>
      <w:r>
        <w:rPr>
          <w:bCs/>
          <w:b/>
        </w:rPr>
        <w:t xml:space="preserve">Professional Development:</w:t>
      </w:r>
      <w:r>
        <w:t xml:space="preserve"> </w:t>
      </w:r>
      <w:r>
        <w:t xml:space="preserve">Enroll in advanced training programs focused on financial risk management and regulatory updates specific to Argentina.</w:t>
      </w:r>
    </w:p>
    <w:p>
      <w:pPr>
        <w:numPr>
          <w:ilvl w:val="0"/>
          <w:numId w:val="1003"/>
        </w:numPr>
        <w:pStyle w:val="Compact"/>
      </w:pPr>
      <w:r>
        <w:rPr>
          <w:bCs/>
          <w:b/>
        </w:rPr>
        <w:t xml:space="preserve">Mentorship Role:</w:t>
      </w:r>
      <w:r>
        <w:t xml:space="preserve"> </w:t>
      </w:r>
      <w:r>
        <w:t xml:space="preserve">Assign the consultant as a mentor to junior team members entering the Córdoba market, leveraging their local knowledge and experience.</w:t>
      </w:r>
    </w:p>
    <w:p>
      <w:pPr>
        <w:numPr>
          <w:ilvl w:val="0"/>
          <w:numId w:val="1003"/>
        </w:numPr>
        <w:pStyle w:val="Compact"/>
      </w:pPr>
      <w:r>
        <w:rPr>
          <w:bCs/>
          <w:b/>
        </w:rPr>
        <w:t xml:space="preserve">Client Feedback Integration:</w:t>
      </w:r>
      <w:r>
        <w:t xml:space="preserve"> </w:t>
      </w:r>
      <w:r>
        <w:t xml:space="preserve">Regularly solicit and incorporate client feedback to refine service delivery and maintain high satisfaction levels.</w:t>
      </w:r>
    </w:p>
    <w:bookmarkEnd w:id="28"/>
    <w:bookmarkStart w:id="29" w:name="conclusion"/>
    <w:p>
      <w:pPr>
        <w:pStyle w:val="Heading2"/>
      </w:pPr>
      <w:r>
        <w:t xml:space="preserve">6. Conclusion</w:t>
      </w:r>
    </w:p>
    <w:p>
      <w:pPr>
        <w:pStyle w:val="FirstParagraph"/>
      </w:pPr>
      <w:r>
        <w:t xml:space="preserve">This Peer Review Report confirms that the Business Consultant has delivered outstanding value to our clients and organization within the Argentina Córdoba market. Their strategic acumen, cultural intelligence, and commitment to excellence have positioned them as a key asset in our regional operations. By addressing the identified areas for improvement and implementing the recommended actions, the consultant is well-positioned to continue driving success and fostering growth in this dynamic and vital market.</w:t>
      </w:r>
    </w:p>
    <w:bookmarkEnd w:id="29"/>
    <w:p>
      <w:pPr>
        <w:pStyle w:val="BodyText"/>
      </w:pPr>
      <w:r>
        <w:rPr>
          <w:bCs/>
          <w:b/>
        </w:rPr>
        <w:t xml:space="preserve">Prepared by:</w:t>
      </w:r>
      <w:r>
        <w:t xml:space="preserve"> </w:t>
      </w:r>
      <w:r>
        <w:t xml:space="preserve">Peer Review Committee</w:t>
      </w:r>
    </w:p>
    <w:p>
      <w:pPr>
        <w:pStyle w:val="BodyText"/>
      </w:pPr>
      <w:r>
        <w:rPr>
          <w:bCs/>
          <w:b/>
        </w:rPr>
        <w:t xml:space="preserve">Approved by:</w:t>
      </w:r>
      <w:r>
        <w:t xml:space="preserve"> </w:t>
      </w:r>
      <w:r>
        <w:t xml:space="preserve">Regional Director, Latin America</w:t>
      </w:r>
    </w:p>
    <w:p>
      <w:pPr>
        <w:pStyle w:val="BodyText"/>
      </w:pPr>
      <w:r>
        <w:rPr>
          <w:bCs/>
          <w:b/>
        </w:rPr>
        <w:t xml:space="preserve">Date:</w:t>
      </w:r>
      <w:r>
        <w:t xml:space="preserve"> </w:t>
      </w:r>
      <w:r>
        <w:t xml:space="preserve">October 24, 2023</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Business Consultant - Argentina Córdoba</dc:title>
  <dc:creator/>
  <dc:language>en</dc:language>
  <cp:keywords/>
  <dcterms:created xsi:type="dcterms:W3CDTF">2026-10-10T08:14:41Z</dcterms:created>
  <dcterms:modified xsi:type="dcterms:W3CDTF">2026-10-10T08:14:41Z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