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Business</w:t>
      </w:r>
      <w:r>
        <w:t xml:space="preserve"> </w:t>
      </w:r>
      <w:r>
        <w:t xml:space="preserve">Consultant</w:t>
      </w:r>
      <w:r>
        <w:t xml:space="preserve"> </w:t>
      </w:r>
      <w:r>
        <w:t xml:space="preserve">Performance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Business Consultant</w:t>
      </w:r>
    </w:p>
    <w:p>
      <w:pPr>
        <w:pStyle w:val="BodyText"/>
      </w:pPr>
      <w:r>
        <w:rPr>
          <w:bCs/>
          <w:b/>
        </w:rPr>
        <w:t xml:space="preserve">Location:</w:t>
      </w:r>
      <w:r>
        <w:t xml:space="preserve"> </w:t>
      </w:r>
      <w:r>
        <w:t xml:space="preserve">Australia Sydney</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performance, strategic acumen, and operational effectiveness of a Business Consultant operating within the dynamic commercial landscape of Australia Sydney. The purpose of this document is to provide a comprehensive assessment based on peer observations, project outcomes, and adherence to industry standards prevalent in the New South Wales region. The review focuses on the consultant's ability to deliver value to clients, navigate the local regulatory environment, and foster sustainable business growth.</w:t>
      </w:r>
    </w:p>
    <w:bookmarkEnd w:id="21"/>
    <w:bookmarkStart w:id="22" w:name="consultant-profile-and-scope-of-review"/>
    <w:p>
      <w:pPr>
        <w:pStyle w:val="Heading2"/>
      </w:pPr>
      <w:r>
        <w:t xml:space="preserve">2. Consultant Profile and Scope of Review</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Role</w:t>
            </w:r>
          </w:p>
        </w:tc>
        <w:tc>
          <w:tcPr/>
          <w:p>
            <w:pPr>
              <w:pStyle w:val="Compact"/>
              <w:jc w:val="left"/>
            </w:pPr>
            <w:r>
              <w:t xml:space="preserve">Senior Business Consultant</w:t>
            </w:r>
          </w:p>
        </w:tc>
      </w:tr>
      <w:tr>
        <w:tc>
          <w:tcPr/>
          <w:p>
            <w:pPr>
              <w:pStyle w:val="Compact"/>
              <w:jc w:val="left"/>
            </w:pPr>
            <w:r>
              <w:t xml:space="preserve">Primary Market</w:t>
            </w:r>
          </w:p>
        </w:tc>
        <w:tc>
          <w:tcPr/>
          <w:p>
            <w:pPr>
              <w:pStyle w:val="Compact"/>
              <w:jc w:val="left"/>
            </w:pPr>
            <w:r>
              <w:t xml:space="preserve">Small to Medium Enterprises (SMEs) in Australia Sydney</w:t>
            </w:r>
          </w:p>
        </w:tc>
      </w:tr>
      <w:tr>
        <w:tc>
          <w:tcPr/>
          <w:p>
            <w:pPr>
              <w:pStyle w:val="Compact"/>
              <w:jc w:val="left"/>
            </w:pPr>
            <w:r>
              <w:t xml:space="preserve">Review Period</w:t>
            </w:r>
          </w:p>
        </w:tc>
        <w:tc>
          <w:tcPr/>
          <w:p>
            <w:pPr>
              <w:pStyle w:val="Compact"/>
              <w:jc w:val="left"/>
            </w:pPr>
            <w:r>
              <w:t xml:space="preserve">January 2023 – September 2023</w:t>
            </w:r>
          </w:p>
        </w:tc>
      </w:tr>
      <w:tr>
        <w:tc>
          <w:tcPr/>
          <w:p>
            <w:pPr>
              <w:pStyle w:val="Compact"/>
              <w:jc w:val="left"/>
            </w:pPr>
            <w:r>
              <w:t xml:space="preserve">Reviewer</w:t>
            </w:r>
          </w:p>
        </w:tc>
        <w:tc>
          <w:tcPr/>
          <w:p>
            <w:pPr>
              <w:pStyle w:val="Compact"/>
              <w:jc w:val="left"/>
            </w:pPr>
            <w:r>
              <w:t xml:space="preserve">Senior Partner, Strategic Advisory Group</w:t>
            </w:r>
          </w:p>
        </w:tc>
      </w:tr>
    </w:tbl>
    <w:p>
      <w:pPr>
        <w:pStyle w:val="BodyText"/>
      </w:pPr>
      <w:r>
        <w:t xml:space="preserve">The scope of this review encompasses the consultant's engagement with clients across various sectors, including retail, technology, and professional services, all situated within the Greater Sydney area. The assessment criteria are aligned with the expectations of high-level consultancy in Australia, emphasizing ethical conduct, cultural intelligence, and measurable results.</w:t>
      </w:r>
    </w:p>
    <w:bookmarkEnd w:id="22"/>
    <w:bookmarkStart w:id="23" w:name="strategic-analysis-and-market-insight"/>
    <w:p>
      <w:pPr>
        <w:pStyle w:val="Heading2"/>
      </w:pPr>
      <w:r>
        <w:t xml:space="preserve">3. Strategic Analysis and Market Insight</w:t>
      </w:r>
    </w:p>
    <w:p>
      <w:pPr>
        <w:pStyle w:val="FirstParagraph"/>
      </w:pPr>
      <w:r>
        <w:t xml:space="preserve">A critical component of a successful Business Consultant in Australia Sydney is the ability to interpret local market trends and economic indicators. The subject of this review has demonstrated a robust understanding of the Sydney business ecosystem. Specifically, the consultant has shown proficiency in analyzing the impact of rising operational costs and labor market shifts unique to New South Wales.</w:t>
      </w:r>
    </w:p>
    <w:p>
      <w:pPr>
        <w:pStyle w:val="BodyText"/>
      </w:pPr>
      <w:r>
        <w:t xml:space="preserve">During the review period, the consultant successfully guided three major clients through digital transformation initiatives. The strategies proposed were not generic; they were tailored to the competitive nature of the Sydney market. For instance, the consultant advised a retail client on optimizing their supply chain to mitigate logistics bottlenecks common in the Port Botany area. This level of localized insight is essential for a Business Consultant aiming to provide actionable advice rather than theoretical frameworks.</w:t>
      </w:r>
    </w:p>
    <w:bookmarkEnd w:id="23"/>
    <w:bookmarkStart w:id="24" w:name="X969740382fc69f726ff678c902d56811b6da428"/>
    <w:p>
      <w:pPr>
        <w:pStyle w:val="Heading2"/>
      </w:pPr>
      <w:r>
        <w:t xml:space="preserve">4. Client Relationship Management and Communication</w:t>
      </w:r>
    </w:p>
    <w:p>
      <w:pPr>
        <w:pStyle w:val="FirstParagraph"/>
      </w:pPr>
      <w:r>
        <w:t xml:space="preserve">Effective communication is paramount in the consultancy profession. In the context of Australia Sydney, where business culture values directness, transparency, and respect, the consultant has performed admirably. Peer feedback indicates that the consultant maintains strong rapport with stakeholders, ensuring that expectations are clearly defined and managed.</w:t>
      </w:r>
    </w:p>
    <w:p>
      <w:pPr>
        <w:pStyle w:val="BodyText"/>
      </w:pPr>
      <w:r>
        <w:t xml:space="preserve">The consultant's ability to navigate diverse cultural backgrounds is particularly noteworthy. Sydney is a multicultural hub, and the Business Consultant has shown sensitivity and adaptability when dealing with clients from varied ethnic and professional backgrounds. This cultural intelligence has facilitated smoother negotiations and higher client satisfaction rates. Furthermore, the consultant adheres to professional communication standards, ensuring that all reports and presentations are concise, well-structured, and free of ambiguity.</w:t>
      </w:r>
    </w:p>
    <w:bookmarkEnd w:id="24"/>
    <w:bookmarkStart w:id="25" w:name="Xfd6c0bd97f3326077207f184e0151b9cadf8202"/>
    <w:p>
      <w:pPr>
        <w:pStyle w:val="Heading2"/>
      </w:pPr>
      <w:r>
        <w:t xml:space="preserve">5. Regulatory Compliance and Ethical Standards</w:t>
      </w:r>
    </w:p>
    <w:p>
      <w:pPr>
        <w:pStyle w:val="FirstParagraph"/>
      </w:pPr>
      <w:r>
        <w:t xml:space="preserve">Operating as a Business Consultant in Australia requires strict adherence to local laws and ethical guidelines. This Peer Review Report confirms that the consultant has maintained full compliance with the Australian Securities and Investments Commission (ASIC) guidelines and relevant privacy laws, including the Privacy Act 1988.</w:t>
      </w:r>
    </w:p>
    <w:p>
      <w:pPr>
        <w:pStyle w:val="BodyText"/>
      </w:pPr>
      <w:r>
        <w:t xml:space="preserve">The consultant has demonstrated a proactive approach to risk management, ensuring that all strategic recommendations consider potential legal implications. In one notable instance, the consultant identified a compliance gap in a client's employment practices related to modern awards in New South Wales, thereby preventing potential litigation. This attention to detail underscores the consultant's commitment to ethical business practices and long-term client protection.</w:t>
      </w:r>
    </w:p>
    <w:bookmarkEnd w:id="25"/>
    <w:bookmarkStart w:id="26" w:name="areas-for-improvement"/>
    <w:p>
      <w:pPr>
        <w:pStyle w:val="Heading2"/>
      </w:pPr>
      <w:r>
        <w:t xml:space="preserve">6. Areas for Improvement</w:t>
      </w:r>
    </w:p>
    <w:p>
      <w:pPr>
        <w:pStyle w:val="FirstParagraph"/>
      </w:pPr>
      <w:r>
        <w:t xml:space="preserve">While the overall performance is commendable, this Peer Review Report identifies areas where the Business Consultant can further enhance their effectiveness in the Australia Sydney market:</w:t>
      </w:r>
    </w:p>
    <w:p>
      <w:pPr>
        <w:numPr>
          <w:ilvl w:val="0"/>
          <w:numId w:val="1001"/>
        </w:numPr>
        <w:pStyle w:val="Compact"/>
      </w:pPr>
      <w:r>
        <w:rPr>
          <w:bCs/>
          <w:b/>
        </w:rPr>
        <w:t xml:space="preserve">Networking Expansion:</w:t>
      </w:r>
      <w:r>
        <w:t xml:space="preserve"> </w:t>
      </w:r>
      <w:r>
        <w:t xml:space="preserve">The consultant should actively engage with more industry-specific networks in Sydney, such as the Sydney Chamber of Commerce, to broaden their referral base and stay ahead of emerging trends.</w:t>
      </w:r>
    </w:p>
    <w:p>
      <w:pPr>
        <w:numPr>
          <w:ilvl w:val="0"/>
          <w:numId w:val="1001"/>
        </w:numPr>
        <w:pStyle w:val="Compact"/>
      </w:pPr>
      <w:r>
        <w:rPr>
          <w:bCs/>
          <w:b/>
        </w:rPr>
        <w:t xml:space="preserve">Technology Integration:</w:t>
      </w:r>
      <w:r>
        <w:t xml:space="preserve"> </w:t>
      </w:r>
      <w:r>
        <w:t xml:space="preserve">While digital transformation advice is strong, the consultant could deepen their expertise in emerging technologies like AI and blockchain, which are increasingly relevant to Sydney's tech-forward enterprises.</w:t>
      </w:r>
    </w:p>
    <w:p>
      <w:pPr>
        <w:numPr>
          <w:ilvl w:val="0"/>
          <w:numId w:val="1001"/>
        </w:numPr>
        <w:pStyle w:val="Compact"/>
      </w:pPr>
      <w:r>
        <w:rPr>
          <w:bCs/>
          <w:b/>
        </w:rPr>
        <w:t xml:space="preserve">Documentation Efficiency:</w:t>
      </w:r>
      <w:r>
        <w:t xml:space="preserve"> </w:t>
      </w:r>
      <w:r>
        <w:t xml:space="preserve">Some project documentation was noted to be overly detailed. Streamlining reports to focus on key performance indicators (KPIs) would improve efficiency and client readability.</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Business Consultant under review is a valuable asset to the professional community in Australia Sydney. Their strategic insights, client-centric approach, and adherence to ethical standards align well with the high expectations of the consultancy sector in this region. The consultant has consistently delivered results that contribute to the growth and sustainability of their clients' businesses.</w:t>
      </w:r>
    </w:p>
    <w:p>
      <w:pPr>
        <w:pStyle w:val="BodyText"/>
      </w:pPr>
      <w:r>
        <w:t xml:space="preserve">It is recommended that the consultant continues to leverage their strengths in local market analysis while addressing the identified areas for improvement. By doing so, they will further solidify their reputation as a leading Business Consultant in Sydney, capable of navigating the complexities of the modern Australian business environment.</w:t>
      </w:r>
    </w:p>
    <w:bookmarkEnd w:id="27"/>
    <w:p>
      <w:pPr>
        <w:pStyle w:val="BodyText"/>
      </w:pPr>
      <w:r>
        <w:rPr>
          <w:bCs/>
          <w:b/>
        </w:rPr>
        <w:t xml:space="preserve">Prepared by:</w:t>
      </w:r>
    </w:p>
    <w:p>
      <w:pPr>
        <w:pStyle w:val="BodyText"/>
      </w:pPr>
      <w:r>
        <w:t xml:space="preserve">__________________________</w:t>
      </w:r>
    </w:p>
    <w:p>
      <w:pPr>
        <w:pStyle w:val="BodyText"/>
      </w:pPr>
      <w:r>
        <w:t xml:space="preserve">Senior Reviewer</w:t>
      </w:r>
    </w:p>
    <w:p>
      <w:pPr>
        <w:pStyle w:val="BodyText"/>
      </w:pPr>
      <w:r>
        <w:t xml:space="preserve">Strategic Advisory Group</w:t>
      </w:r>
    </w:p>
    <w:p>
      <w:pPr>
        <w:pStyle w:val="BodyText"/>
      </w:pPr>
      <w:r>
        <w:t xml:space="preserve">Sydney, New South Wales,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Business Consultant Performance</dc:title>
  <dc:creator/>
  <dc:language>en</dc:language>
  <cp:keywords/>
  <dcterms:created xsi:type="dcterms:W3CDTF">2026-10-10T08:54:13Z</dcterms:created>
  <dcterms:modified xsi:type="dcterms:W3CDTF">2026-10-10T08:54:13Z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