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Strategy Team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strategic acumen, and operational effectiveness of the Business Consultant assigned to our operations in Brazil Brasília. The purpose of this document is to evaluate the consultant’s ability to navigate the unique regulatory, cultural, and economic landscape of the Federal District while delivering high-value advisory services to our stakeholders. The review covers the period from January 2023 to September 2023, focusing on key performance indicators, client satisfaction, and adherence to local business standards.</w:t>
      </w:r>
    </w:p>
    <w:bookmarkEnd w:id="21"/>
    <w:bookmarkStart w:id="22" w:name="X28c7d2309002a8843779342808a2cbdd814f300"/>
    <w:p>
      <w:pPr>
        <w:pStyle w:val="Heading2"/>
      </w:pPr>
      <w:r>
        <w:t xml:space="preserve">2. Contextual Analysis: The Brazil Brasília Market</w:t>
      </w:r>
    </w:p>
    <w:p>
      <w:pPr>
        <w:pStyle w:val="FirstParagraph"/>
      </w:pPr>
      <w:r>
        <w:t xml:space="preserve">Operating as a Business Consultant in Brazil Brasília requires a distinct skill set compared to other global markets. As the political and administrative capital of Brazil, Brasília is characterized by a heavy concentration of government entities, state-owned enterprises, and multinational corporations seeking to influence public policy. The consultant was tasked with understanding the nuances of the local bureaucracy, the importance of relationship-based networking ("jeitinho"), and the complex tax environment specific to the Federal District.</w:t>
      </w:r>
    </w:p>
    <w:p>
      <w:pPr>
        <w:pStyle w:val="BodyText"/>
      </w:pPr>
      <w:r>
        <w:t xml:space="preserve">The review assesses how well the consultant adapted their methodologies to this specific environment. Success in Brazil Brasília is not merely about theoretical business models; it is about practical application within a framework of strict compliance and deep cultural integration. The consultant demonstrated a commendable understanding of the local market dynamics, particularly in navigating the intersection between private sector efficiency and public sector requirements.</w:t>
      </w:r>
    </w:p>
    <w:bookmarkEnd w:id="22"/>
    <w:bookmarkStart w:id="23" w:name="strategic-advisory-and-problem-solving"/>
    <w:p>
      <w:pPr>
        <w:pStyle w:val="Heading2"/>
      </w:pPr>
      <w:r>
        <w:t xml:space="preserve">3. Strategic Advisory and Problem Solving</w:t>
      </w:r>
    </w:p>
    <w:p>
      <w:pPr>
        <w:pStyle w:val="FirstParagraph"/>
      </w:pPr>
      <w:r>
        <w:t xml:space="preserve">A core responsibility of the Business Consultant is to provide actionable strategic advice. During the review period, the consultant was involved in three major projects aimed at optimizing operational workflows for clients in the public infrastructure sector. The Peer Review Report highlights the consultant’s ability to diagnose complex organizational issues and propose solutions that were both innovative and culturally appropriate.</w:t>
      </w:r>
    </w:p>
    <w:p>
      <w:pPr>
        <w:pStyle w:val="BodyText"/>
      </w:pPr>
      <w:r>
        <w:t xml:space="preserve">Specifically, the consultant’s approach to change management was effective. In Brazil Brasília, resistance to change can be significant due to entrenched hierarchies. The consultant successfully mitigated this by employing a collaborative leadership style, ensuring that local stakeholders felt heard and valued. This approach aligns with the high-context communication style prevalent in Brazilian business culture. The consultant’s recommendations were not only technically sound but also politically astute, ensuring smoother implementation across various departments.</w:t>
      </w:r>
    </w:p>
    <w:bookmarkEnd w:id="23"/>
    <w:bookmarkStart w:id="24" w:name="X101ecc4296dd6393e0a669a519e77b87c8106e0"/>
    <w:p>
      <w:pPr>
        <w:pStyle w:val="Heading2"/>
      </w:pPr>
      <w:r>
        <w:t xml:space="preserve">4. Regulatory Compliance and Risk Management</w:t>
      </w:r>
    </w:p>
    <w:p>
      <w:pPr>
        <w:pStyle w:val="FirstParagraph"/>
      </w:pPr>
      <w:r>
        <w:t xml:space="preserve">Given the stringent regulatory environment in Brazil, compliance is a critical metric for any Business Consultant. The consultant demonstrated a robust understanding of local labor laws, tax regulations, and anti-corruption measures, such as the Brazilian Clean Company Act. The Peer Review Report notes that the consultant consistently ensured that all proposed strategies adhered to these legal frameworks, thereby minimizing risk for our clients.</w:t>
      </w:r>
    </w:p>
    <w:p>
      <w:pPr>
        <w:pStyle w:val="BodyText"/>
      </w:pPr>
      <w:r>
        <w:t xml:space="preserve">Furthermore, the consultant played a pivotal role in updating our internal compliance protocols to better reflect the realities of operating in Brasília. This proactive stance on risk management is highly valued and reflects a mature understanding of the responsibilities inherent in the role of a Business Consultant in this region.</w:t>
      </w:r>
    </w:p>
    <w:bookmarkEnd w:id="24"/>
    <w:bookmarkStart w:id="25" w:name="communication-and-stakeholder-engagement"/>
    <w:p>
      <w:pPr>
        <w:pStyle w:val="Heading2"/>
      </w:pPr>
      <w:r>
        <w:t xml:space="preserve">5. Communication and Stakeholder Engagement</w:t>
      </w:r>
    </w:p>
    <w:p>
      <w:pPr>
        <w:pStyle w:val="FirstParagraph"/>
      </w:pPr>
      <w:r>
        <w:t xml:space="preserve">Effective communication is paramount for a Business Consultant, especially in a diverse environment like Brazil Brasília. The consultant exhibited excellent bilingual proficiency, seamlessly switching between English and Portuguese to facilitate clear communication with both international executives and local government officials. This linguistic agility was crucial in building trust and fostering strong professional relationships.</w:t>
      </w:r>
    </w:p>
    <w:p>
      <w:pPr>
        <w:pStyle w:val="BodyText"/>
      </w:pPr>
      <w:r>
        <w:t xml:space="preserve">The consultant’s presentation skills were also evaluated. Reports and strategic plans were delivered with clarity and precision, utilizing data visualization techniques that resonated with local decision-makers. The ability to tailor the message to the audience—whether it be a technical team or a high-level government official—demonstrates a high level of emotional intelligence and professional maturity.</w:t>
      </w:r>
    </w:p>
    <w:bookmarkEnd w:id="25"/>
    <w:bookmarkStart w:id="26" w:name="areas-for-improvement"/>
    <w:p>
      <w:pPr>
        <w:pStyle w:val="Heading2"/>
      </w:pPr>
      <w:r>
        <w:t xml:space="preserve">6. Areas for Improvement</w:t>
      </w:r>
    </w:p>
    <w:p>
      <w:pPr>
        <w:pStyle w:val="FirstParagraph"/>
      </w:pPr>
      <w:r>
        <w:t xml:space="preserve">While the overall performance has been exemplary, this Peer Review Report identifies a few areas for potential growth. First, there is an opportunity to deepen the consultant’s network within the private sector in Brasília. While relationships with public entities are strong, expanding connections with local private industry players could provide additional insights and opportunities for cross-sector collaboration.</w:t>
      </w:r>
    </w:p>
    <w:p>
      <w:pPr>
        <w:pStyle w:val="BodyText"/>
      </w:pPr>
      <w:r>
        <w:t xml:space="preserve">Second, the consultant could benefit from further training in advanced data analytics tools specific to the Brazilian market. While current analytical skills are sufficient, leveraging more sophisticated local data sources could enhance the precision of future strategic recommendations.</w:t>
      </w:r>
    </w:p>
    <w:bookmarkEnd w:id="26"/>
    <w:bookmarkStart w:id="27" w:name="conclusion"/>
    <w:p>
      <w:pPr>
        <w:pStyle w:val="Heading2"/>
      </w:pPr>
      <w:r>
        <w:t xml:space="preserve">7. Conclusion</w:t>
      </w:r>
    </w:p>
    <w:p>
      <w:pPr>
        <w:pStyle w:val="FirstParagraph"/>
      </w:pPr>
      <w:r>
        <w:t xml:space="preserve">In conclusion, this Peer Review Report affirms that the Business Consultant has performed at a high level within the challenging and dynamic environment of Brazil Brasília. The consultant has successfully balanced strategic vision with practical execution, demonstrating a deep respect for local culture and regulations. Their contributions have been instrumental in driving value for our clients and strengthening our firm’s reputation in the region. We recommend continued support and professional development opportunities to further enhance their already impressive skill set.</w:t>
      </w:r>
    </w:p>
    <w:bookmarkEnd w:id="27"/>
    <w:p>
      <w:pPr>
        <w:pStyle w:val="BodyText"/>
      </w:pPr>
      <w:r>
        <w:rPr>
          <w:bCs/>
          <w:b/>
        </w:rPr>
        <w:t xml:space="preserve">Prepared by:</w:t>
      </w:r>
    </w:p>
    <w:p>
      <w:pPr>
        <w:pStyle w:val="BodyText"/>
      </w:pPr>
      <w:r>
        <w:t xml:space="preserve">Senior Strategy Team Lead</w:t>
      </w:r>
    </w:p>
    <w:p>
      <w:pPr>
        <w:pStyle w:val="BodyText"/>
      </w:pPr>
      <w:r>
        <w:rPr>
          <w:bCs/>
          <w:b/>
        </w:rPr>
        <w:t xml:space="preserve">Approved by:</w:t>
      </w:r>
    </w:p>
    <w:p>
      <w:pPr>
        <w:pStyle w:val="BodyText"/>
      </w:pPr>
      <w:r>
        <w:t xml:space="preserve">Regional Director,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Brazil Brasília</dc:title>
  <dc:creator/>
  <dc:language>en</dc:language>
  <cp:keywords/>
  <dcterms:created xsi:type="dcterms:W3CDTF">2026-10-10T05:54:52Z</dcterms:created>
  <dcterms:modified xsi:type="dcterms:W3CDTF">2026-10-10T05:54:52Z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