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Management Team</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strategic acumen, and operational effectiveness of the Business Consultant assigned to our operations in China Beijing. The purpose of this document is to evaluate the consultant's alignment with our organizational goals, their understanding of the local market dynamics, and their ability to navigate the complex regulatory and cultural landscape of the region. The review covers the period from January 2023 to September 2023 and is based on direct observation, stakeholder feedback, and quantitative performance metrics.</w:t>
      </w:r>
    </w:p>
    <w:bookmarkEnd w:id="21"/>
    <w:bookmarkStart w:id="22" w:name="market-knowledge-and-strategic-insight"/>
    <w:p>
      <w:pPr>
        <w:pStyle w:val="Heading2"/>
      </w:pPr>
      <w:r>
        <w:t xml:space="preserve">2. Market Knowledge and Strategic Insight</w:t>
      </w:r>
    </w:p>
    <w:p>
      <w:pPr>
        <w:pStyle w:val="FirstParagraph"/>
      </w:pPr>
      <w:r>
        <w:t xml:space="preserve">A critical requirement for any Business Consultant operating in China Beijing is a profound understanding of the local economic environment. The consultant has demonstrated exceptional proficiency in analyzing market trends specific to the capital region. Their ability to interpret government policy shifts, particularly regarding technology and foreign investment regulations, has been instrumental in shaping our entry strategy.</w:t>
      </w:r>
    </w:p>
    <w:p>
      <w:pPr>
        <w:pStyle w:val="BodyText"/>
      </w:pPr>
      <w:r>
        <w:t xml:space="preserve">The consultant successfully identified key opportunities within the Beijing tech hub, leveraging local networks to facilitate partnerships with indigenous firms. Their strategic recommendations regarding localization were not only culturally sensitive but also commercially viable, ensuring that our brand messaging resonated with the sophisticated Beijing consumer base.</w:t>
      </w:r>
    </w:p>
    <w:bookmarkEnd w:id="22"/>
    <w:bookmarkStart w:id="23" w:name="X27ce2e7c71a7b40d984d4ab7cb17ee4e545c836"/>
    <w:p>
      <w:pPr>
        <w:pStyle w:val="Heading2"/>
      </w:pPr>
      <w:r>
        <w:t xml:space="preserve">3. Cultural Intelligence and Stakeholder Management</w:t>
      </w:r>
    </w:p>
    <w:p>
      <w:pPr>
        <w:pStyle w:val="FirstParagraph"/>
      </w:pPr>
      <w:r>
        <w:t xml:space="preserve">Operating in China Beijing requires more than just business acumen; it demands high cultural intelligence. The consultant has exhibited a strong grasp of local business etiquette, including the nuances of relationship building, often referred to as "guanxi." This skill set has been pivotal in maintaining positive relationships with government officials, local partners, and internal stakeholders.</w:t>
      </w:r>
    </w:p>
    <w:p>
      <w:pPr>
        <w:pStyle w:val="BodyText"/>
      </w:pPr>
      <w:r>
        <w:t xml:space="preserve">The consultant effectively bridged the communication gap between our international headquarters and the local Beijing team. By fostering an environment of mutual respect and open dialogue, they mitigated potential cultural misunderstandings and ensured that project objectives were clearly understood and executed by all parties involved.</w:t>
      </w:r>
    </w:p>
    <w:bookmarkEnd w:id="23"/>
    <w:bookmarkStart w:id="24" w:name="X3dff68af3ca264a3494f7193012fadf5d355855"/>
    <w:p>
      <w:pPr>
        <w:pStyle w:val="Heading2"/>
      </w:pPr>
      <w:r>
        <w:t xml:space="preserve">4. Operational Efficiency and Project Delivery</w:t>
      </w:r>
    </w:p>
    <w:p>
      <w:pPr>
        <w:pStyle w:val="FirstParagraph"/>
      </w:pPr>
      <w:r>
        <w:t xml:space="preserve">In terms of operational execution, the Business Consultant has consistently met or exceeded project milestones. Their approach to problem-solving is methodical and data-driven, which has resulted in streamlined processes and improved efficiency within our Beijing office. The consultant's ability to manage multiple projects simultaneously, while maintaining high standards of quality, is commendable.</w:t>
      </w:r>
    </w:p>
    <w:p>
      <w:pPr>
        <w:pStyle w:val="BodyText"/>
      </w:pPr>
      <w:r>
        <w:t xml:space="preserve">Notably, the consultant played a key role in optimizing our supply chain logistics within the region, reducing costs by 15% over the review period. This achievement underscores their practical understanding of the local infrastructure and their ability to implement cost-effective solutions.</w:t>
      </w:r>
    </w:p>
    <w:bookmarkEnd w:id="24"/>
    <w:bookmarkStart w:id="25" w:name="areas-for-improvement"/>
    <w:p>
      <w:pPr>
        <w:pStyle w:val="Heading2"/>
      </w:pPr>
      <w:r>
        <w:t xml:space="preserve">5. Areas for Improvement</w:t>
      </w:r>
    </w:p>
    <w:p>
      <w:pPr>
        <w:pStyle w:val="FirstParagraph"/>
      </w:pPr>
      <w:r>
        <w:t xml:space="preserve">While the consultant's performance has been largely exemplary, there are areas where further development is recommended. Firstly, there is a need for deeper engagement with emerging digital platforms popular in China, such as WeChat and Douyin, to enhance our digital marketing strategies. Secondly, the consultant should focus on building a more robust internal knowledge base to ensure that insights gained in Beijing are effectively shared with other regional offices.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the significant value that the Business Consultant has brought to our operations in China Beijing. Their strategic insights, cultural competence, and operational excellence have been instrumental in driving our success in this critical market. We recommend the continuation of their engagement, with a focus on addressing the identified areas for improvement. The consultant's contributions are vital to our long-term growth and sustainability in the region.</w:t>
      </w:r>
    </w:p>
    <w:bookmarkEnd w:id="26"/>
    <w:p>
      <w:pPr>
        <w:pStyle w:val="BodyText"/>
      </w:pPr>
      <w:r>
        <w:rPr>
          <w:bCs/>
          <w:b/>
        </w:rPr>
        <w:t xml:space="preserve">Prepared by:</w:t>
      </w:r>
    </w:p>
    <w:p>
      <w:pPr>
        <w:pStyle w:val="BodyText"/>
      </w:pPr>
      <w:r>
        <w:t xml:space="preserve">Senior Management Team</w:t>
      </w:r>
    </w:p>
    <w:p>
      <w:pPr>
        <w:pStyle w:val="BodyText"/>
      </w:pPr>
      <w:r>
        <w:rPr>
          <w:bCs/>
          <w:b/>
        </w:rPr>
        <w:t xml:space="preserve">Approved by:</w:t>
      </w:r>
    </w:p>
    <w:p>
      <w:pPr>
        <w:pStyle w:val="BodyText"/>
      </w:pPr>
      <w:r>
        <w:t xml:space="preserve">Regional Director, Asia-Pacific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China Beijing</dc:title>
  <dc:creator/>
  <dc:language>en</dc:language>
  <cp:keywords/>
  <dcterms:created xsi:type="dcterms:W3CDTF">2026-10-10T04:35:03Z</dcterms:created>
  <dcterms:modified xsi:type="dcterms:W3CDTF">2026-10-10T04:35:03Z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