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t xml:space="preserve">Professional Assessment of Business Consultant Performance</w:t>
      </w:r>
    </w:p>
    <w:bookmarkEnd w:id="20"/>
    <w:p>
      <w:pPr>
        <w:pStyle w:val="BodyText"/>
      </w:pPr>
      <w:r>
        <w:rPr>
          <w:bCs/>
          <w:b/>
        </w:rPr>
        <w:t xml:space="preserve">Consultant Name:</w:t>
      </w:r>
      <w:r>
        <w:t xml:space="preserve"> </w:t>
      </w:r>
      <w:r>
        <w:t xml:space="preserve">[Insert Name]</w:t>
      </w:r>
    </w:p>
    <w:p>
      <w:pPr>
        <w:pStyle w:val="BodyText"/>
      </w:pPr>
      <w:r>
        <w:rPr>
          <w:bCs/>
          <w:b/>
        </w:rPr>
        <w:t xml:space="preserve">Review Period:</w:t>
      </w:r>
      <w:r>
        <w:t xml:space="preserve"> </w:t>
      </w:r>
      <w:r>
        <w:t xml:space="preserve">Q3 2023 – Q1 2024</w:t>
      </w:r>
    </w:p>
    <w:p>
      <w:pPr>
        <w:pStyle w:val="BodyText"/>
      </w:pPr>
      <w:r>
        <w:rPr>
          <w:bCs/>
          <w:b/>
        </w:rPr>
        <w:t xml:space="preserve">Location of Operations:</w:t>
      </w:r>
      <w:r>
        <w:t xml:space="preserve"> </w:t>
      </w:r>
      <w:r>
        <w:t xml:space="preserve">Egypt Cairo (Nasr City &amp; New Cairo Districts)</w:t>
      </w:r>
    </w:p>
    <w:p>
      <w:pPr>
        <w:pStyle w:val="BodyText"/>
      </w:pPr>
      <w:r>
        <w:rPr>
          <w:bCs/>
          <w:b/>
        </w:rPr>
        <w:t xml:space="preserve">Reviewer:</w:t>
      </w:r>
      <w:r>
        <w:t xml:space="preserve"> </w:t>
      </w:r>
      <w:r>
        <w:t xml:space="preserve">Senior Management Committee</w:t>
      </w:r>
    </w:p>
    <w:p>
      <w:pPr>
        <w:pStyle w:val="BodyText"/>
      </w:pPr>
      <w:r>
        <w:rPr>
          <w:bCs/>
          <w:b/>
        </w:rPr>
        <w:t xml:space="preserve">Date of Report:</w:t>
      </w:r>
      <w:r>
        <w:t xml:space="preserve"> </w:t>
      </w:r>
      <w:r>
        <w:t xml:space="preserve">October 24, 2023</w:t>
      </w:r>
    </w:p>
    <w:p>
      <w:pPr>
        <w:pStyle w:val="BodyText"/>
      </w:pPr>
      <w:r>
        <w:rPr>
          <w:bCs/>
          <w:b/>
        </w:rPr>
        <w:t xml:space="preserve">Department:</w:t>
      </w:r>
      <w:r>
        <w:t xml:space="preserve"> </w:t>
      </w:r>
      <w:r>
        <w:t xml:space="preserve">Strategic Advisory &amp; Operations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strategic impact, and operational efficiency of the assigned</w:t>
      </w:r>
      <w:r>
        <w:t xml:space="preserve"> </w:t>
      </w:r>
      <w:r>
        <w:rPr>
          <w:bCs/>
          <w:b/>
        </w:rPr>
        <w:t xml:space="preserve">Business Consultant</w:t>
      </w:r>
      <w:r>
        <w:t xml:space="preserve"> </w:t>
      </w:r>
      <w:r>
        <w:t xml:space="preserve">within the dynamic market landscape of</w:t>
      </w:r>
      <w:r>
        <w:t xml:space="preserve"> </w:t>
      </w:r>
      <w:r>
        <w:rPr>
          <w:bCs/>
          <w:b/>
        </w:rPr>
        <w:t xml:space="preserve">Egypt Cairo</w:t>
      </w:r>
      <w:r>
        <w:t xml:space="preserve">. The primary objective of this review is to assess the consultant's ability to navigate the unique economic, cultural, and regulatory challenges inherent to the Egyptian capital while delivering measurable value to client organizations.</w:t>
      </w:r>
    </w:p>
    <w:p>
      <w:pPr>
        <w:pStyle w:val="BodyText"/>
      </w:pPr>
      <w:r>
        <w:t xml:space="preserve">Over the review period, the consultant has demonstrated a robust understanding of the local business ecosystem. From the bustling commercial hubs of Downtown Cairo to the emerging corporate centers in New Cairo, the consultant has successfully bridged the gap between international best practices and local market realities. This report details specific competencies, areas of excellence, and recommendations for future professional development.</w:t>
      </w:r>
    </w:p>
    <w:bookmarkEnd w:id="21"/>
    <w:bookmarkStart w:id="22" w:name="X80e688d4a615d0b88e149406513899f53f3bddc"/>
    <w:p>
      <w:pPr>
        <w:pStyle w:val="Heading2"/>
      </w:pPr>
      <w:r>
        <w:t xml:space="preserve">2. Strategic Market Adaptation in Egypt Cairo</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Business Consultant</w:t>
      </w:r>
      <w:r>
        <w:t xml:space="preserve"> </w:t>
      </w:r>
      <w:r>
        <w:t xml:space="preserve">adapts strategies to the specific context of</w:t>
      </w:r>
      <w:r>
        <w:t xml:space="preserve"> </w:t>
      </w:r>
      <w:r>
        <w:rPr>
          <w:bCs/>
          <w:b/>
        </w:rPr>
        <w:t xml:space="preserve">Egypt Cairo</w:t>
      </w:r>
      <w:r>
        <w:t xml:space="preserve">. The Egyptian market is characterized by rapid inflation, currency fluctuation, and a complex regulatory environment. The consultant has shown exceptional agility in adjusting financial models and operational strategies to mitigate these risks.</w:t>
      </w:r>
    </w:p>
    <w:p>
      <w:pPr>
        <w:pStyle w:val="BodyText"/>
      </w:pPr>
      <w:r>
        <w:t xml:space="preserve">Specifically, the consultant’s work with manufacturing clients in the 10th of Ramadan Industrial Zone (serving the Cairo market) highlighted a keen ability to optimize supply chains amidst logistical bottlenecks. Furthermore, the consultant demonstrated a deep appreciation for the cultural nuances of Egyptian business etiquette. In Cairo, relationship-building ("Wasta" and personal trust) is often as important as the technical proposal. The consultant’s ability to foster long-term relationships with stakeholders, government officials, and local partners has been a significant driver of project success.</w:t>
      </w:r>
    </w:p>
    <w:bookmarkEnd w:id="22"/>
    <w:bookmarkStart w:id="23" w:name="Xbba0d22123fe35704706f230bfeba139ece592f"/>
    <w:p>
      <w:pPr>
        <w:pStyle w:val="Heading2"/>
      </w:pPr>
      <w:r>
        <w:t xml:space="preserve">3. Operational Efficiency and Digital Transformation</w:t>
      </w:r>
    </w:p>
    <w:p>
      <w:pPr>
        <w:pStyle w:val="FirstParagraph"/>
      </w:pPr>
      <w:r>
        <w:t xml:space="preserve">As</w:t>
      </w:r>
      <w:r>
        <w:t xml:space="preserve"> </w:t>
      </w:r>
      <w:r>
        <w:rPr>
          <w:bCs/>
          <w:b/>
        </w:rPr>
        <w:t xml:space="preserve">Egypt Cairo</w:t>
      </w:r>
      <w:r>
        <w:t xml:space="preserve"> </w:t>
      </w:r>
      <w:r>
        <w:t xml:space="preserve">undergoes a massive digital transformation, driven by the government’s "Digital Egypt" initiative, the role of the</w:t>
      </w:r>
      <w:r>
        <w:t xml:space="preserve"> </w:t>
      </w:r>
      <w:r>
        <w:rPr>
          <w:bCs/>
          <w:b/>
        </w:rPr>
        <w:t xml:space="preserve">Business Consultant</w:t>
      </w:r>
      <w:r>
        <w:t xml:space="preserve"> </w:t>
      </w:r>
      <w:r>
        <w:t xml:space="preserve">has evolved. This</w:t>
      </w:r>
      <w:r>
        <w:t xml:space="preserve"> </w:t>
      </w:r>
      <w:r>
        <w:rPr>
          <w:bCs/>
          <w:b/>
        </w:rPr>
        <w:t xml:space="preserve">Peer Review Report</w:t>
      </w:r>
      <w:r>
        <w:t xml:space="preserve"> </w:t>
      </w:r>
      <w:r>
        <w:t xml:space="preserve">notes that the consultant has been instrumental in guiding traditional Egyptian enterprises toward digital maturity.</w:t>
      </w:r>
    </w:p>
    <w:p>
      <w:pPr>
        <w:pStyle w:val="BodyText"/>
      </w:pPr>
      <w:r>
        <w:t xml:space="preserve">The consultant successfully led a project for a retail chain in Maadi, implementing an omnichannel strategy that integrated local payment gateways (such as Fawry and local bank APIs) with international e-commerce standards. This initiative resulted in a 25% increase in online revenue. The consultant’s technical proficiency, combined with an understanding of the local consumer behavior in Cairo—where mobile-first adoption is high—was pivotal. The review confirms that the consultant does not merely import foreign solutions but tailors them to the infrastructure and user habits prevalent in Cairo.</w:t>
      </w:r>
    </w:p>
    <w:bookmarkEnd w:id="23"/>
    <w:bookmarkStart w:id="24" w:name="X101ecc4296dd6393e0a669a519e77b87c8106e0"/>
    <w:p>
      <w:pPr>
        <w:pStyle w:val="Heading2"/>
      </w:pPr>
      <w:r>
        <w:t xml:space="preserve">4. Regulatory Compliance and Risk Management</w:t>
      </w:r>
    </w:p>
    <w:p>
      <w:pPr>
        <w:pStyle w:val="FirstParagraph"/>
      </w:pPr>
      <w:r>
        <w:t xml:space="preserve">Navigating the bureaucratic landscape of</w:t>
      </w:r>
      <w:r>
        <w:t xml:space="preserve"> </w:t>
      </w:r>
      <w:r>
        <w:rPr>
          <w:bCs/>
          <w:b/>
        </w:rPr>
        <w:t xml:space="preserve">Egypt Cairo</w:t>
      </w:r>
      <w:r>
        <w:t xml:space="preserve"> </w:t>
      </w:r>
      <w:r>
        <w:t xml:space="preserve">requires meticulous attention to detail. This</w:t>
      </w:r>
      <w:r>
        <w:t xml:space="preserve"> </w:t>
      </w:r>
      <w:r>
        <w:rPr>
          <w:bCs/>
          <w:b/>
        </w:rPr>
        <w:t xml:space="preserve">Peer Review Report</w:t>
      </w:r>
      <w:r>
        <w:t xml:space="preserve"> </w:t>
      </w:r>
      <w:r>
        <w:t xml:space="preserve">highlights the consultant’s strong performance in regulatory compliance. Whether dealing with the General Authority for Investment and Free Zones (GAFI) or local municipal regulations in Cairo Governorate, the consultant has ensured that all client operations remain fully compliant.</w:t>
      </w:r>
    </w:p>
    <w:p>
      <w:pPr>
        <w:pStyle w:val="BodyText"/>
      </w:pPr>
      <w:r>
        <w:t xml:space="preserve">The consultant’s proactive approach to risk management was particularly evident during recent economic shifts. By advising clients on hedging strategies against currency devaluation and restructuring debt in local Egyptian Pounds (EGP) where appropriate, the consultant protected client assets. This demonstrates a high level of financial acumen and a localized understanding of the Egyptian banking sector.</w:t>
      </w:r>
    </w:p>
    <w:bookmarkEnd w:id="24"/>
    <w:bookmarkStart w:id="25" w:name="X969740382fc69f726ff678c902d56811b6da428"/>
    <w:p>
      <w:pPr>
        <w:pStyle w:val="Heading2"/>
      </w:pPr>
      <w:r>
        <w:t xml:space="preserve">5. Client Relationship Management and Communication</w:t>
      </w:r>
    </w:p>
    <w:p>
      <w:pPr>
        <w:pStyle w:val="FirstParagraph"/>
      </w:pPr>
      <w:r>
        <w:t xml:space="preserve">Effective communication is the cornerstone of consulting. In the context of</w:t>
      </w:r>
      <w:r>
        <w:t xml:space="preserve"> </w:t>
      </w:r>
      <w:r>
        <w:rPr>
          <w:bCs/>
          <w:b/>
        </w:rPr>
        <w:t xml:space="preserve">Egypt Cairo</w:t>
      </w:r>
      <w:r>
        <w:t xml:space="preserve">, where business communication can be indirect and hierarchical, the</w:t>
      </w:r>
      <w:r>
        <w:t xml:space="preserve"> </w:t>
      </w:r>
      <w:r>
        <w:rPr>
          <w:bCs/>
          <w:b/>
        </w:rPr>
        <w:t xml:space="preserve">Business Consultant</w:t>
      </w:r>
      <w:r>
        <w:t xml:space="preserve"> </w:t>
      </w:r>
      <w:r>
        <w:t xml:space="preserve">has displayed high emotional intelligence. This</w:t>
      </w:r>
      <w:r>
        <w:t xml:space="preserve"> </w:t>
      </w:r>
      <w:r>
        <w:rPr>
          <w:bCs/>
          <w:b/>
        </w:rPr>
        <w:t xml:space="preserve">Peer Review Report</w:t>
      </w:r>
      <w:r>
        <w:t xml:space="preserve"> </w:t>
      </w:r>
      <w:r>
        <w:t xml:space="preserve">commends the consultant for their ability to manage expectations across diverse teams, including expatriate management and local Egyptian staff.</w:t>
      </w:r>
    </w:p>
    <w:p>
      <w:pPr>
        <w:pStyle w:val="BodyText"/>
      </w:pPr>
      <w:r>
        <w:t xml:space="preserve">Feedback from clients indicates that the consultant is approachable, responsive, and culturally sensitive. The consultant’s bilingual proficiency (Arabic and English) has been a distinct advantage, allowing for seamless communication with all levels of the organization. This linguistic capability ensures that nuances in strategy are not lost in translation, fostering a unified vision within client companies based in Cairo.</w:t>
      </w:r>
    </w:p>
    <w:bookmarkEnd w:id="25"/>
    <w:bookmarkStart w:id="26" w:name="areas-for-improvement"/>
    <w:p>
      <w:pPr>
        <w:pStyle w:val="Heading2"/>
      </w:pPr>
      <w:r>
        <w:t xml:space="preserve">6.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specific areas for growth. First, while the consultant excels in the Greater Cairo area, there is a need to expand knowledge regarding regional markets in Upper Egypt and the Delta, which are becoming increasingly important for logistics and distribution networks radiating from Cairo.</w:t>
      </w:r>
    </w:p>
    <w:p>
      <w:pPr>
        <w:pStyle w:val="BodyText"/>
      </w:pPr>
      <w:r>
        <w:t xml:space="preserve">Second, the consultant should further deepen their expertise in the renewable energy sector, a growing priority for the Egyptian government. As Cairo moves towards sustainability, clients will require more specialized advice on green energy integration and ESG (Environmental, Social, and Governance) compliance tailored to Egyptian standards.</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is a high-performing asset to the firm. Their ability to deliver strategic value within the complex and vibrant environment of</w:t>
      </w:r>
      <w:r>
        <w:t xml:space="preserve"> </w:t>
      </w:r>
      <w:r>
        <w:rPr>
          <w:bCs/>
          <w:b/>
        </w:rPr>
        <w:t xml:space="preserve">Egypt Cairo</w:t>
      </w:r>
      <w:r>
        <w:t xml:space="preserve"> </w:t>
      </w:r>
      <w:r>
        <w:t xml:space="preserve">is commendable. The consultant has not only met but exceeded expectations in terms of client satisfaction, project delivery, and cultural integration.</w:t>
      </w:r>
    </w:p>
    <w:p>
      <w:pPr>
        <w:pStyle w:val="BodyText"/>
      </w:pPr>
      <w:r>
        <w:t xml:space="preserve">It is recommended that the consultant be considered for senior-level projects involving multinational corporations entering the Egyptian market. Additionally, providing further training on regional expansion beyond Cairo and advanced ESG frameworks will further enhance their already impressive skill set. The consultant’s continued focus on the unique dynamics of the Cairo market will ensure sustained success for both the firm and its clients.</w:t>
      </w:r>
    </w:p>
    <w:p>
      <w:pPr>
        <w:pStyle w:val="BodyText"/>
      </w:pPr>
      <w:r>
        <w:rPr>
          <w:bCs/>
          <w:b/>
        </w:rPr>
        <w:t xml:space="preserve">Reviewer Signature</w:t>
      </w:r>
      <w:r>
        <w:br/>
      </w:r>
      <w:r>
        <w:t xml:space="preserve">Senior Partner</w:t>
      </w:r>
    </w:p>
    <w:p>
      <w:pPr>
        <w:pStyle w:val="BodyText"/>
      </w:pPr>
      <w:r>
        <w:rPr>
          <w:bCs/>
          <w:b/>
        </w:rPr>
        <w:t xml:space="preserve">Consultant Acknowledgement</w:t>
      </w:r>
      <w:r>
        <w:br/>
      </w:r>
      <w:r>
        <w:t xml:space="preserve">Business Consultant</w:t>
      </w:r>
    </w:p>
    <w:p>
      <w:pPr>
        <w:pStyle w:val="BodyText"/>
      </w:pPr>
      <w:r>
        <w:t xml:space="preserve">© 2023 Strategic Advisory Group. Confidential Document. Intended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Performance in Egypt Cairo</dc:title>
  <dc:creator/>
  <dc:language>en</dc:language>
  <cp:keywords/>
  <dcterms:created xsi:type="dcterms:W3CDTF">2026-10-10T04:19:33Z</dcterms:created>
  <dcterms:modified xsi:type="dcterms:W3CDTF">2026-10-10T04:19:33Z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