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5db8c572ce03ff09136332217c7196763352f73"/>
    <w:p>
      <w:pPr>
        <w:pStyle w:val="Heading1"/>
      </w:pPr>
      <w:r>
        <w:t xml:space="preserve">Peer Review Report: Business Consultant Performance Evaluation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Addis Ababa, Ethiopia</w:t>
      </w:r>
      <w:r>
        <w:br/>
      </w:r>
      <w:r>
        <w:rPr>
          <w:bCs/>
          <w:b/>
        </w:rPr>
        <w:t xml:space="preserve">Project Reference:</w:t>
      </w:r>
      <w:r>
        <w:t xml:space="preserve"> </w:t>
      </w:r>
      <w:r>
        <w:t xml:space="preserve">ETH-ADD-2023-BC-09</w:t>
      </w:r>
    </w:p>
    <w:p>
      <w:pPr>
        <w:pStyle w:val="BodyText"/>
      </w:pPr>
      <w:r>
        <w:rPr>
          <w:bCs/>
          <w:b/>
        </w:rPr>
        <w:t xml:space="preserve">Subject:</w:t>
      </w:r>
      <w:r>
        <w:t xml:space="preserve"> </w:t>
      </w:r>
      <w:r>
        <w:t xml:space="preserve">Strategic Market Entry &amp; Operational Optimization</w:t>
      </w:r>
      <w:r>
        <w:br/>
      </w:r>
      <w:r>
        <w:rPr>
          <w:bCs/>
          <w:b/>
        </w:rPr>
        <w:t xml:space="preserve">Consultant Reviewed:</w:t>
      </w:r>
      <w:r>
        <w:t xml:space="preserve"> </w:t>
      </w:r>
      <w:r>
        <w:t xml:space="preserve">[Consultant Name/ID]</w:t>
      </w:r>
      <w:r>
        <w:br/>
      </w:r>
      <w:r>
        <w:rPr>
          <w:bCs/>
          <w:b/>
        </w:rPr>
        <w:t xml:space="preserve">Reviewing Body:</w:t>
      </w:r>
      <w:r>
        <w:t xml:space="preserve"> </w:t>
      </w:r>
      <w:r>
        <w:t xml:space="preserve">Senior Advisory Committee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services rendered by the designated Business Consultant operating within the dynamic economic landscape of Addis Ababa, Ethiopia. The primary objective of this review is to assess the consultant's adherence to international best practices while simultaneously demonstrating a profound understanding of the local Ethiopian business environment. The evaluation focuses on strategic alignment, cultural competency, regulatory navigation, and the tangible impact of the consultant's recommendations on client operations within the capital city.</w:t>
      </w:r>
    </w:p>
    <w:p>
      <w:pPr>
        <w:pStyle w:val="BodyText"/>
      </w:pPr>
      <w:r>
        <w:t xml:space="preserve">The review panel has determined that the Business Consultant has demonstrated a high level of proficiency in bridging the gap between global business standards and the specific nuances of the Ethiopian market. However, specific areas regarding stakeholder management and digital transformation strategies require further refinement to ensure long-term sustainability in Addis Ababa's rapidly evolving sector.</w:t>
      </w:r>
    </w:p>
    <w:bookmarkEnd w:id="20"/>
    <w:bookmarkStart w:id="21" w:name="Xc5cacc1f117d85415e0e54a9b0b3ef33161306a"/>
    <w:p>
      <w:pPr>
        <w:pStyle w:val="Heading2"/>
      </w:pPr>
      <w:r>
        <w:t xml:space="preserve">2. Contextual Analysis: The Addis Ababa Business Environment</w:t>
      </w:r>
    </w:p>
    <w:p>
      <w:pPr>
        <w:pStyle w:val="FirstParagraph"/>
      </w:pPr>
      <w:r>
        <w:t xml:space="preserve">To accurately evaluate the Business Consultant, one must first acknowledge the unique challenges and opportunities presented by Ethiopia's capital. Addis Ababa is not merely a geographic location; it is a complex ecosystem characterized by a mix of state-owned enterprises, emerging private sector giants, and a burgeoning startup community. The consultant was tasked with navigating this environment, which requires more than generic business advice.</w:t>
      </w:r>
    </w:p>
    <w:p>
      <w:pPr>
        <w:pStyle w:val="BodyText"/>
      </w:pPr>
      <w:r>
        <w:t xml:space="preserve">The review highlights that the consultant successfully recognized the importance of the "Ethiopian way of doing business," which places a premium on relationship building, hierarchical respect, and long-term trust. The ability to operate effectively in Addis Ababa requires a nuanced understanding of local bureaucracy, including interactions with the Ministry of Trade and Regional Integration and the Addis Ababa City Administration. The consultant's performance in this regard was a critical metric for this Peer Review Report.</w:t>
      </w:r>
    </w:p>
    <w:bookmarkEnd w:id="21"/>
    <w:bookmarkStart w:id="24" w:name="evaluation-of-strategic-competence"/>
    <w:p>
      <w:pPr>
        <w:pStyle w:val="Heading2"/>
      </w:pPr>
      <w:r>
        <w:t xml:space="preserve">3. Evaluation of Strategic Competence</w:t>
      </w:r>
    </w:p>
    <w:bookmarkStart w:id="22" w:name="market-entry-and-localization"/>
    <w:p>
      <w:pPr>
        <w:pStyle w:val="Heading3"/>
      </w:pPr>
      <w:r>
        <w:t xml:space="preserve">3.1 Market Entry and Localization</w:t>
      </w:r>
    </w:p>
    <w:p>
      <w:pPr>
        <w:pStyle w:val="FirstParagraph"/>
      </w:pPr>
      <w:r>
        <w:t xml:space="preserve">The Business Consultant was evaluated on their ability to tailor international strategies for the local market. The report notes that the consultant provided excellent guidance on localization. Rather than imposing foreign models that often fail in developing economies, the consultant adapted frameworks to suit the purchasing power and consumer behavior of the Addis Ababa demographic. This included a detailed analysis of the informal economy's impact on formal retail strategies, a crucial insight for any business operating in Ethiopia.</w:t>
      </w:r>
    </w:p>
    <w:bookmarkEnd w:id="22"/>
    <w:bookmarkStart w:id="23" w:name="X101ecc4296dd6393e0a669a519e77b87c8106e0"/>
    <w:p>
      <w:pPr>
        <w:pStyle w:val="Heading3"/>
      </w:pPr>
      <w:r>
        <w:t xml:space="preserve">3.2 Regulatory Compliance and Risk Management</w:t>
      </w:r>
    </w:p>
    <w:p>
      <w:pPr>
        <w:pStyle w:val="FirstParagraph"/>
      </w:pPr>
      <w:r>
        <w:t xml:space="preserve">Navigating the legal framework in Ethiopia can be daunting. The consultant demonstrated strong competence in guiding clients through the Investment Commission's requirements and labor laws specific to the region. The Peer Review Report commends the consultant for identifying potential regulatory bottlenecks early in the project lifecycle. Specifically, the advice given regarding foreign exchange regulations and repatriation of profits was accurate, timely, and essential for the client's financial planning.</w:t>
      </w:r>
    </w:p>
    <w:bookmarkEnd w:id="23"/>
    <w:bookmarkEnd w:id="24"/>
    <w:bookmarkStart w:id="25" w:name="X59559c407d56712b95db98d854b6ffdd02dc999"/>
    <w:p>
      <w:pPr>
        <w:pStyle w:val="Heading2"/>
      </w:pPr>
      <w:r>
        <w:t xml:space="preserve">4. Cultural Intelligence and Stakeholder Engagement</w:t>
      </w:r>
    </w:p>
    <w:p>
      <w:pPr>
        <w:pStyle w:val="FirstParagraph"/>
      </w:pPr>
      <w:r>
        <w:t xml:space="preserve">A significant portion of this Peer Review Report is dedicated to the consultant's soft skills and cultural intelligence. In Addis Ababa, business is deeply personal. The consultant was observed engaging with local stakeholders, government officials, and community leaders with appropriate decorum and respect.</w:t>
      </w:r>
    </w:p>
    <w:p>
      <w:pPr>
        <w:pStyle w:val="BodyText"/>
      </w:pPr>
      <w:r>
        <w:t xml:space="preserve">The consultant's ability to communicate effectively in both English and Amharic (or through high-quality local interpretation) was noted as a significant asset. This linguistic capability facilitated smoother negotiations and helped mitigate misunderstandings that often plague cross-border consulting engagements in Ethiopia. The consultant successfully fostered an environment of collaboration, ensuring that local employees felt valued rather than subordinate to foreign expertise.</w:t>
      </w:r>
    </w:p>
    <w:bookmarkEnd w:id="25"/>
    <w:bookmarkStart w:id="26" w:name="Xda79409093af40bd3d15ed7d2a5582dbca223f1"/>
    <w:p>
      <w:pPr>
        <w:pStyle w:val="Heading2"/>
      </w:pPr>
      <w:r>
        <w:t xml:space="preserve">5. Areas for Improvement and Recommendations</w:t>
      </w:r>
    </w:p>
    <w:p>
      <w:pPr>
        <w:pStyle w:val="FirstParagraph"/>
      </w:pPr>
      <w:r>
        <w:t xml:space="preserve">While the overall performance is rated as "Exceeds Expectations," the following areas require attention to ensure continued success in the Ethiopian market.</w:t>
      </w:r>
    </w:p>
    <w:p>
      <w:pPr>
        <w:numPr>
          <w:ilvl w:val="0"/>
          <w:numId w:val="1001"/>
        </w:numPr>
        <w:pStyle w:val="Compact"/>
      </w:pPr>
      <w:r>
        <w:rPr>
          <w:bCs/>
          <w:b/>
        </w:rPr>
        <w:t xml:space="preserve">Digital Infrastructure Integration:</w:t>
      </w:r>
      <w:r>
        <w:t xml:space="preserve"> </w:t>
      </w:r>
      <w:r>
        <w:t xml:space="preserve">The consultant's strategy relied heavily on traditional operational models. Given the rapid digitization occurring in Addis Ababa, future recommendations should more aggressively integrate fintech solutions and digital supply chain management tools suitable for the local infrastructure.</w:t>
      </w:r>
    </w:p>
    <w:p>
      <w:pPr>
        <w:numPr>
          <w:ilvl w:val="0"/>
          <w:numId w:val="1001"/>
        </w:numPr>
        <w:pStyle w:val="Compact"/>
      </w:pPr>
      <w:r>
        <w:rPr>
          <w:bCs/>
          <w:b/>
        </w:rPr>
        <w:t xml:space="preserve">Supply Chain Resilience:</w:t>
      </w:r>
      <w:r>
        <w:t xml:space="preserve"> </w:t>
      </w:r>
      <w:r>
        <w:t xml:space="preserve">The report suggests that the consultant underestimated the volatility of logistics within the Horn of Africa. Future plans must include more robust contingency strategies for supply chain disruptions, which are common in the region.</w:t>
      </w:r>
    </w:p>
    <w:p>
      <w:pPr>
        <w:numPr>
          <w:ilvl w:val="0"/>
          <w:numId w:val="1001"/>
        </w:numPr>
        <w:pStyle w:val="Compact"/>
      </w:pPr>
      <w:r>
        <w:rPr>
          <w:bCs/>
          <w:b/>
        </w:rPr>
        <w:t xml:space="preserve">Capacity Building:</w:t>
      </w:r>
      <w:r>
        <w:t xml:space="preserve"> </w:t>
      </w:r>
      <w:r>
        <w:t xml:space="preserve">While the consultant provided excellent strategic advice, there is a need for more hands-on training for local staff. To ensure sustainability, the Business Consultant must focus on transferring knowledge to the local Ethiopian workforce, reducing dependency on external expertise over time.</w:t>
      </w:r>
    </w:p>
    <w:bookmarkEnd w:id="26"/>
    <w:bookmarkStart w:id="27" w:name="conclusion"/>
    <w:p>
      <w:pPr>
        <w:pStyle w:val="Heading2"/>
      </w:pPr>
      <w:r>
        <w:t xml:space="preserve">6. Conclusion</w:t>
      </w:r>
    </w:p>
    <w:p>
      <w:pPr>
        <w:pStyle w:val="FirstParagraph"/>
      </w:pPr>
      <w:r>
        <w:t xml:space="preserve">In conclusion, this Peer Review Report affirms that the Business Consultant has delivered high-value services tailored specifically to the needs of clients in Addis Ababa, Ethiopia. The consultant has proven to be a vital asset, capable of navigating the complexities of the Ethiopian economy while delivering measurable results. The combination of strategic acumen, regulatory knowledge, and cultural sensitivity positions this consultant as a leader in the field.</w:t>
      </w:r>
    </w:p>
    <w:p>
      <w:pPr>
        <w:pStyle w:val="BodyText"/>
      </w:pPr>
      <w:r>
        <w:t xml:space="preserve">By addressing the recommendations outlined in Section 5, particularly regarding digital integration and local capacity building, the consultant will further enhance their effectiveness. The review panel recommends the continuation of this engagement, with a renewed focus on long-term sustainability and local empowerment within the vibrant business hub of Addis Ababa.</w:t>
      </w:r>
    </w:p>
    <w:p>
      <w:pPr>
        <w:pStyle w:val="BodyText"/>
      </w:pPr>
      <w:r>
        <w:rPr>
          <w:bCs/>
          <w:b/>
        </w:rPr>
        <w:t xml:space="preserve">Lead Reviewer</w:t>
      </w:r>
      <w:r>
        <w:br/>
      </w:r>
      <w:r>
        <w:t xml:space="preserve">Senior Strategy Director</w:t>
      </w:r>
    </w:p>
    <w:p>
      <w:pPr>
        <w:pStyle w:val="BodyText"/>
      </w:pPr>
      <w:r>
        <w:rPr>
          <w:bCs/>
          <w:b/>
        </w:rPr>
        <w:t xml:space="preserve">Co-Reviewer</w:t>
      </w:r>
      <w:r>
        <w:br/>
      </w:r>
      <w:r>
        <w:t xml:space="preserve">Regional Operations Manager (Ethiopia)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Services in Addis Ababa, Ethiopia</dc:title>
  <dc:creator/>
  <dc:language>en</dc:language>
  <cp:keywords/>
  <dcterms:created xsi:type="dcterms:W3CDTF">2026-10-10T03:20:20Z</dcterms:created>
  <dcterms:modified xsi:type="dcterms:W3CDTF">2026-10-10T03:20:20Z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