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France Paris</w:t>
      </w:r>
    </w:p>
    <w:bookmarkEnd w:id="20"/>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Management Team</w:t>
      </w:r>
      <w:r>
        <w:br/>
      </w:r>
      <w:r>
        <w:rPr>
          <w:bCs/>
          <w:b/>
        </w:rPr>
        <w:t xml:space="preserve">Consultant ID:</w:t>
      </w:r>
      <w:r>
        <w:t xml:space="preserve"> </w:t>
      </w:r>
      <w:r>
        <w:t xml:space="preserve">BC-PAR-2023-089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performance, strategic impact, and operational efficiency of the designated</w:t>
      </w:r>
      <w:r>
        <w:t xml:space="preserve"> </w:t>
      </w:r>
      <w:r>
        <w:rPr>
          <w:bCs/>
          <w:b/>
        </w:rPr>
        <w:t xml:space="preserve">Business Consultant</w:t>
      </w:r>
      <w:r>
        <w:t xml:space="preserve"> </w:t>
      </w:r>
      <w:r>
        <w:t xml:space="preserve">operating within the dynamic market of</w:t>
      </w:r>
      <w:r>
        <w:t xml:space="preserve"> </w:t>
      </w:r>
      <w:r>
        <w:rPr>
          <w:bCs/>
          <w:b/>
        </w:rPr>
        <w:t xml:space="preserve">France Paris</w:t>
      </w:r>
      <w:r>
        <w:t xml:space="preserve">. The review period covers critical engagements with multinational corporations and local SMEs situated in the Île-de-France region.</w:t>
      </w:r>
    </w:p>
    <w:p>
      <w:pPr>
        <w:pStyle w:val="BodyText"/>
      </w:pPr>
      <w:r>
        <w:t xml:space="preserve">The primary objective of this evaluation is to measure the consultant's ability to navigate the complex regulatory and cultural landscape of Paris while delivering tangible business value. The findings indicate a high level of competence in strategic planning, though specific areas regarding local stakeholder management require further refinement. This document serves as a formal record of performance metrics, qualitative feedback, and actionable recommendations for future development.</w:t>
      </w:r>
    </w:p>
    <w:bookmarkEnd w:id="21"/>
    <w:bookmarkStart w:id="22" w:name="X3fbc954b37112c305863c0000be8ef890edf934"/>
    <w:p>
      <w:pPr>
        <w:pStyle w:val="Heading2"/>
      </w:pPr>
      <w:r>
        <w:t xml:space="preserve">2. Contextual Analysis: The France Paris Market</w:t>
      </w:r>
    </w:p>
    <w:p>
      <w:pPr>
        <w:pStyle w:val="FirstParagraph"/>
      </w:pPr>
      <w:r>
        <w:t xml:space="preserve">Operating as a</w:t>
      </w:r>
      <w:r>
        <w:t xml:space="preserve"> </w:t>
      </w:r>
      <w:r>
        <w:rPr>
          <w:bCs/>
          <w:b/>
        </w:rPr>
        <w:t xml:space="preserve">Business Consultant</w:t>
      </w:r>
      <w:r>
        <w:t xml:space="preserve"> </w:t>
      </w:r>
      <w:r>
        <w:t xml:space="preserve">in</w:t>
      </w:r>
      <w:r>
        <w:t xml:space="preserve"> </w:t>
      </w:r>
      <w:r>
        <w:rPr>
          <w:bCs/>
          <w:b/>
        </w:rPr>
        <w:t xml:space="preserve">France Paris</w:t>
      </w:r>
      <w:r>
        <w:t xml:space="preserve"> </w:t>
      </w:r>
      <w:r>
        <w:t xml:space="preserve">demands a unique skill set that transcends standard business acumen. Paris remains a global hub for finance, luxury goods, technology, and aerospace. Consequently, the expectations placed upon consultants are exceptionally high. This</w:t>
      </w:r>
      <w:r>
        <w:t xml:space="preserve"> </w:t>
      </w:r>
      <w:r>
        <w:rPr>
          <w:bCs/>
          <w:b/>
        </w:rPr>
        <w:t xml:space="preserve">Peer Review Report</w:t>
      </w:r>
      <w:r>
        <w:t xml:space="preserve"> </w:t>
      </w:r>
      <w:r>
        <w:t xml:space="preserve">evaluates the subject against the backdrop of these rigorous standards.</w:t>
      </w:r>
    </w:p>
    <w:p>
      <w:pPr>
        <w:pStyle w:val="BodyText"/>
      </w:pPr>
      <w:r>
        <w:t xml:space="preserve">Key challenges in this region include navigating the French labor code (Code du Travail), understanding the nuances of corporate hierarchy, and adapting communication styles to local preferences. The consultant was tasked with optimizing operational workflows for three major clients in the 8th and 16th arrondissements. Success in this environment requires not only technical expertise but also cultural intelligence (CQ) to build trust with French executives.</w:t>
      </w:r>
    </w:p>
    <w:bookmarkEnd w:id="22"/>
    <w:bookmarkStart w:id="26" w:name="evaluation-of-core-competencies"/>
    <w:p>
      <w:pPr>
        <w:pStyle w:val="Heading2"/>
      </w:pPr>
      <w:r>
        <w:t xml:space="preserve">3. Evaluation of Core Competencies</w:t>
      </w:r>
    </w:p>
    <w:bookmarkStart w:id="23" w:name="strategic-advisory-and-problem-solving"/>
    <w:p>
      <w:pPr>
        <w:pStyle w:val="Heading3"/>
      </w:pPr>
      <w:r>
        <w:t xml:space="preserve">3.1 Strategic Advisory and Problem Solving</w:t>
      </w:r>
    </w:p>
    <w:p>
      <w:pPr>
        <w:pStyle w:val="FirstParagraph"/>
      </w:pPr>
      <w:r>
        <w:t xml:space="preserve">The</w:t>
      </w:r>
      <w:r>
        <w:t xml:space="preserve"> </w:t>
      </w:r>
      <w:r>
        <w:rPr>
          <w:bCs/>
          <w:b/>
        </w:rPr>
        <w:t xml:space="preserve">Business Consultant</w:t>
      </w:r>
      <w:r>
        <w:t xml:space="preserve"> </w:t>
      </w:r>
      <w:r>
        <w:t xml:space="preserve">demonstrated exceptional analytical capabilities. During the review period, the consultant successfully identified inefficiencies in supply chain logistics for a retail client based in Paris. By leveraging data analytics, the consultant proposed a restructuring plan that resulted in a 15% reduction in operational costs. This aligns perfectly with the expectations of a high-level</w:t>
      </w:r>
      <w:r>
        <w:t xml:space="preserve"> </w:t>
      </w:r>
      <w:r>
        <w:rPr>
          <w:bCs/>
          <w:b/>
        </w:rPr>
        <w:t xml:space="preserve">Peer Review Report</w:t>
      </w:r>
      <w:r>
        <w:t xml:space="preserve">, which seeks to quantify strategic impact.</w:t>
      </w:r>
    </w:p>
    <w:p>
      <w:pPr>
        <w:numPr>
          <w:ilvl w:val="0"/>
          <w:numId w:val="1001"/>
        </w:numPr>
        <w:pStyle w:val="Compact"/>
      </w:pPr>
      <w:r>
        <w:rPr>
          <w:bCs/>
          <w:b/>
        </w:rPr>
        <w:t xml:space="preserve">Strength:</w:t>
      </w:r>
      <w:r>
        <w:t xml:space="preserve"> </w:t>
      </w:r>
      <w:r>
        <w:t xml:space="preserve">Ability to synthesize complex data into actionable strategies.</w:t>
      </w:r>
    </w:p>
    <w:p>
      <w:pPr>
        <w:numPr>
          <w:ilvl w:val="0"/>
          <w:numId w:val="1001"/>
        </w:numPr>
        <w:pStyle w:val="Compact"/>
      </w:pPr>
      <w:r>
        <w:rPr>
          <w:bCs/>
          <w:b/>
        </w:rPr>
        <w:t xml:space="preserve">Observation:</w:t>
      </w:r>
      <w:r>
        <w:t xml:space="preserve"> </w:t>
      </w:r>
      <w:r>
        <w:t xml:space="preserve">Solutions were technically sound but occasionally lacked consideration for long-term cultural resistance within French organizations.</w:t>
      </w:r>
    </w:p>
    <w:bookmarkEnd w:id="23"/>
    <w:bookmarkStart w:id="24" w:name="client-relationship-management-in-france"/>
    <w:p>
      <w:pPr>
        <w:pStyle w:val="Heading3"/>
      </w:pPr>
      <w:r>
        <w:t xml:space="preserve">3.2 Client Relationship Management in France</w:t>
      </w:r>
    </w:p>
    <w:p>
      <w:pPr>
        <w:pStyle w:val="FirstParagraph"/>
      </w:pPr>
      <w:r>
        <w:t xml:space="preserve">Building relationships in</w:t>
      </w:r>
      <w:r>
        <w:t xml:space="preserve"> </w:t>
      </w:r>
      <w:r>
        <w:rPr>
          <w:bCs/>
          <w:b/>
        </w:rPr>
        <w:t xml:space="preserve">France Paris</w:t>
      </w:r>
      <w:r>
        <w:t xml:space="preserve"> </w:t>
      </w:r>
      <w:r>
        <w:t xml:space="preserve">is often relationship-first, transaction-second. The consultant showed strong rapport-building skills during initial meetings. However, this</w:t>
      </w:r>
      <w:r>
        <w:t xml:space="preserve"> </w:t>
      </w:r>
      <w:r>
        <w:rPr>
          <w:bCs/>
          <w:b/>
        </w:rPr>
        <w:t xml:space="preserve">Peer Review Report</w:t>
      </w:r>
      <w:r>
        <w:t xml:space="preserve"> </w:t>
      </w:r>
      <w:r>
        <w:t xml:space="preserve">notes that follow-up communications were sometimes perceived as too direct by local stakeholders. In French business culture, indirect communication and formal politeness are often preferred, especially in senior management circles.</w:t>
      </w:r>
    </w:p>
    <w:p>
      <w:pPr>
        <w:pStyle w:val="BodyText"/>
      </w:pPr>
      <w:r>
        <w:t xml:space="preserve">While the consultant maintained professional standards, adapting to the specific etiquette of Parisian boardrooms would enhance client retention rates.</w:t>
      </w:r>
    </w:p>
    <w:bookmarkEnd w:id="24"/>
    <w:bookmarkStart w:id="25" w:name="regulatory-and-compliance-knowledge"/>
    <w:p>
      <w:pPr>
        <w:pStyle w:val="Heading3"/>
      </w:pPr>
      <w:r>
        <w:t xml:space="preserve">3.3 Regulatory and Compliance Knowledge</w:t>
      </w:r>
    </w:p>
    <w:p>
      <w:pPr>
        <w:pStyle w:val="FirstParagraph"/>
      </w:pPr>
      <w:r>
        <w:t xml:space="preserve">A critical aspect of consulting in France is adherence to local regulations. The</w:t>
      </w:r>
      <w:r>
        <w:t xml:space="preserve"> </w:t>
      </w:r>
      <w:r>
        <w:rPr>
          <w:bCs/>
          <w:b/>
        </w:rPr>
        <w:t xml:space="preserve">Business Consultant</w:t>
      </w:r>
      <w:r>
        <w:t xml:space="preserve"> </w:t>
      </w:r>
      <w:r>
        <w:t xml:space="preserve">displayed a solid understanding of GDPR compliance and French tax implications for foreign entities. This knowledge was instrumental in guiding a tech startup through its expansion phase in Paris. The consultant's ability to mitigate legal risk is a significant asset and is highly commended in this report.</w:t>
      </w:r>
    </w:p>
    <w:bookmarkEnd w:id="25"/>
    <w:bookmarkEnd w:id="26"/>
    <w:bookmarkStart w:id="27" w:name="quantitative-performance-metrics"/>
    <w:p>
      <w:pPr>
        <w:pStyle w:val="Heading2"/>
      </w:pPr>
      <w:r>
        <w:t xml:space="preserve">4. Quantitative Performance Metrics</w:t>
      </w:r>
    </w:p>
    <w:p>
      <w:pPr>
        <w:pStyle w:val="FirstParagraph"/>
      </w:pPr>
      <w:r>
        <w:t xml:space="preserve">To ensure objectivity, this</w:t>
      </w:r>
      <w:r>
        <w:t xml:space="preserve"> </w:t>
      </w:r>
      <w:r>
        <w:rPr>
          <w:bCs/>
          <w:b/>
        </w:rPr>
        <w:t xml:space="preserve">Peer Review Report</w:t>
      </w:r>
      <w:r>
        <w:t xml:space="preserve"> </w:t>
      </w:r>
      <w:r>
        <w:t xml:space="preserve">incorporates the following key performance indicators (KPIs) measured over the last six months:</w:t>
      </w:r>
    </w:p>
    <w:p>
      <w:pPr>
        <w:numPr>
          <w:ilvl w:val="0"/>
          <w:numId w:val="1002"/>
        </w:numPr>
        <w:pStyle w:val="Compact"/>
      </w:pPr>
      <w:r>
        <w:rPr>
          <w:bCs/>
          <w:b/>
        </w:rPr>
        <w:t xml:space="preserve">Project Completion Rate:</w:t>
      </w:r>
      <w:r>
        <w:t xml:space="preserve"> </w:t>
      </w:r>
      <w:r>
        <w:t xml:space="preserve">92% (Target: 90%)</w:t>
      </w:r>
    </w:p>
    <w:p>
      <w:pPr>
        <w:numPr>
          <w:ilvl w:val="0"/>
          <w:numId w:val="1002"/>
        </w:numPr>
        <w:pStyle w:val="Compact"/>
      </w:pPr>
      <w:r>
        <w:rPr>
          <w:bCs/>
          <w:b/>
        </w:rPr>
        <w:t xml:space="preserve">Client Satisfaction Score (CSAT):</w:t>
      </w:r>
      <w:r>
        <w:t xml:space="preserve"> </w:t>
      </w:r>
      <w:r>
        <w:t xml:space="preserve">4.5/5.0</w:t>
      </w:r>
    </w:p>
    <w:p>
      <w:pPr>
        <w:numPr>
          <w:ilvl w:val="0"/>
          <w:numId w:val="1002"/>
        </w:numPr>
        <w:pStyle w:val="Compact"/>
      </w:pPr>
      <w:r>
        <w:rPr>
          <w:bCs/>
          <w:b/>
        </w:rPr>
        <w:t xml:space="preserve">Revenue Generated via Recommendations:</w:t>
      </w:r>
      <w:r>
        <w:t xml:space="preserve"> </w:t>
      </w:r>
      <w:r>
        <w:t xml:space="preserve">€1.2 Million</w:t>
      </w:r>
    </w:p>
    <w:p>
      <w:pPr>
        <w:numPr>
          <w:ilvl w:val="0"/>
          <w:numId w:val="1002"/>
        </w:numPr>
        <w:pStyle w:val="Compact"/>
      </w:pPr>
      <w:r>
        <w:rPr>
          <w:bCs/>
          <w:b/>
        </w:rPr>
        <w:t xml:space="preserve">Billable Utilization:</w:t>
      </w:r>
      <w:r>
        <w:t xml:space="preserve"> </w:t>
      </w:r>
      <w:r>
        <w:t xml:space="preserve">85%</w:t>
      </w:r>
    </w:p>
    <w:p>
      <w:pPr>
        <w:pStyle w:val="FirstParagraph"/>
      </w:pPr>
      <w:r>
        <w:t xml:space="preserve">These metrics confirm that the</w:t>
      </w:r>
      <w:r>
        <w:t xml:space="preserve"> </w:t>
      </w:r>
      <w:r>
        <w:rPr>
          <w:bCs/>
          <w:b/>
        </w:rPr>
        <w:t xml:space="preserve">Business Consultant</w:t>
      </w:r>
      <w:r>
        <w:t xml:space="preserve"> </w:t>
      </w:r>
      <w:r>
        <w:t xml:space="preserve">is performing above the firm's average for the</w:t>
      </w:r>
      <w:r>
        <w:t xml:space="preserve"> </w:t>
      </w:r>
      <w:r>
        <w:rPr>
          <w:bCs/>
          <w:b/>
        </w:rPr>
        <w:t xml:space="preserve">France Paris</w:t>
      </w:r>
      <w:r>
        <w:t xml:space="preserve"> </w:t>
      </w:r>
      <w:r>
        <w:t xml:space="preserve">office. The high revenue generation figure specifically highlights the consultant's effectiveness in identifying growth opportunities within the Parisian market.</w:t>
      </w:r>
    </w:p>
    <w:bookmarkEnd w:id="27"/>
    <w:bookmarkStart w:id="28" w:name="areas-for-improvement"/>
    <w:p>
      <w:pPr>
        <w:pStyle w:val="Heading2"/>
      </w:pPr>
      <w:r>
        <w:t xml:space="preserve">5. Areas for Improvement</w:t>
      </w:r>
    </w:p>
    <w:p>
      <w:pPr>
        <w:pStyle w:val="FirstParagraph"/>
      </w:pPr>
      <w:r>
        <w:t xml:space="preserve">Despite strong overall performance, this</w:t>
      </w:r>
      <w:r>
        <w:t xml:space="preserve"> </w:t>
      </w:r>
      <w:r>
        <w:rPr>
          <w:bCs/>
          <w:b/>
        </w:rPr>
        <w:t xml:space="preserve">Peer Review Report</w:t>
      </w:r>
      <w:r>
        <w:t xml:space="preserve"> </w:t>
      </w:r>
      <w:r>
        <w:t xml:space="preserve">identifies specific areas where the</w:t>
      </w:r>
      <w:r>
        <w:t xml:space="preserve"> </w:t>
      </w:r>
      <w:r>
        <w:rPr>
          <w:bCs/>
          <w:b/>
        </w:rPr>
        <w:t xml:space="preserve">Business Consultant</w:t>
      </w:r>
      <w:r>
        <w:t xml:space="preserve"> </w:t>
      </w:r>
      <w:r>
        <w:t xml:space="preserve">can enhance their effectiveness in</w:t>
      </w:r>
      <w:r>
        <w:t xml:space="preserve"> </w:t>
      </w:r>
      <w:r>
        <w:rPr>
          <w:bCs/>
          <w:b/>
        </w:rPr>
        <w:t xml:space="preserve">France Paris</w:t>
      </w:r>
      <w:r>
        <w:t xml:space="preserve">:</w:t>
      </w:r>
    </w:p>
    <w:p>
      <w:pPr>
        <w:numPr>
          <w:ilvl w:val="0"/>
          <w:numId w:val="1003"/>
        </w:numPr>
        <w:pStyle w:val="Compact"/>
      </w:pPr>
      <w:r>
        <w:rPr>
          <w:bCs/>
          <w:b/>
        </w:rPr>
        <w:t xml:space="preserve">Cultural Nuance in Negotiation:</w:t>
      </w:r>
      <w:r>
        <w:t xml:space="preserve"> </w:t>
      </w:r>
      <w:r>
        <w:t xml:space="preserve">The consultant should adopt a more collaborative approach during negotiations. French business partners often value consensus-building over aggressive closing tactics.</w:t>
      </w:r>
    </w:p>
    <w:p>
      <w:pPr>
        <w:numPr>
          <w:ilvl w:val="0"/>
          <w:numId w:val="1003"/>
        </w:numPr>
        <w:pStyle w:val="Compact"/>
      </w:pPr>
      <w:r>
        <w:rPr>
          <w:bCs/>
          <w:b/>
        </w:rPr>
        <w:t xml:space="preserve">Language Proficiency:</w:t>
      </w:r>
      <w:r>
        <w:t xml:space="preserve"> </w:t>
      </w:r>
      <w:r>
        <w:t xml:space="preserve">While English is widely spoken in Parisian corporate sectors, proficiency in French is a significant differentiator. Enhancing French language skills would facilitate deeper connections with mid-level management and local government bodies.</w:t>
      </w:r>
    </w:p>
    <w:p>
      <w:pPr>
        <w:numPr>
          <w:ilvl w:val="0"/>
          <w:numId w:val="1003"/>
        </w:numPr>
        <w:pStyle w:val="Compact"/>
      </w:pPr>
      <w:r>
        <w:rPr>
          <w:bCs/>
          <w:b/>
        </w:rPr>
        <w:t xml:space="preserve">Network Expansion:</w:t>
      </w:r>
      <w:r>
        <w:t xml:space="preserve"> </w:t>
      </w:r>
      <w:r>
        <w:t xml:space="preserve">The consultant is encouraged to engage more with local industry associations, such as the MEDEF or local chambers of commerce, to strengthen the firm's presence in Paris.</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valuable asset to the organization, particularly within the competitive landscape of</w:t>
      </w:r>
      <w:r>
        <w:t xml:space="preserve"> </w:t>
      </w:r>
      <w:r>
        <w:rPr>
          <w:bCs/>
          <w:b/>
        </w:rPr>
        <w:t xml:space="preserve">France Paris</w:t>
      </w:r>
      <w:r>
        <w:t xml:space="preserve">. The consultant combines strong technical expertise with a growing understanding of the local business environment.</w:t>
      </w:r>
    </w:p>
    <w:p>
      <w:pPr>
        <w:pStyle w:val="BodyText"/>
      </w:pPr>
      <w:r>
        <w:rPr>
          <w:bCs/>
          <w:b/>
        </w:rPr>
        <w:t xml:space="preserve">Recommendations:</w:t>
      </w:r>
    </w:p>
    <w:p>
      <w:pPr>
        <w:numPr>
          <w:ilvl w:val="0"/>
          <w:numId w:val="1004"/>
        </w:numPr>
        <w:pStyle w:val="Compact"/>
      </w:pPr>
      <w:r>
        <w:t xml:space="preserve">Enroll in advanced French business etiquette training.</w:t>
      </w:r>
    </w:p>
    <w:p>
      <w:pPr>
        <w:numPr>
          <w:ilvl w:val="0"/>
          <w:numId w:val="1004"/>
        </w:numPr>
        <w:pStyle w:val="Compact"/>
      </w:pPr>
      <w:r>
        <w:t xml:space="preserve">Lead a cross-functional project involving local French partners to practice cultural integration.</w:t>
      </w:r>
    </w:p>
    <w:p>
      <w:pPr>
        <w:numPr>
          <w:ilvl w:val="0"/>
          <w:numId w:val="1004"/>
        </w:numPr>
        <w:pStyle w:val="Compact"/>
      </w:pPr>
      <w:r>
        <w:t xml:space="preserve">Maintain current trajectory in strategic advisory to qualify for senior partnership consideration within the next 18 months.</w:t>
      </w:r>
    </w:p>
    <w:p>
      <w:pPr>
        <w:pStyle w:val="FirstParagraph"/>
      </w:pPr>
      <w:r>
        <w:t xml:space="preserve">The firm remains committed to supporting the consultant's professional growth, ensuring continued success in delivering high-impact solutions to clients across Paris and the broader French market.</w:t>
      </w:r>
    </w:p>
    <w:bookmarkEnd w:id="29"/>
    <w:p>
      <w:pPr>
        <w:pStyle w:val="BodyText"/>
      </w:pPr>
      <w:r>
        <w:rPr>
          <w:bCs/>
          <w:b/>
        </w:rPr>
        <w:t xml:space="preserve">Prepared by:</w:t>
      </w:r>
    </w:p>
    <w:p>
      <w:pPr>
        <w:pStyle w:val="BodyText"/>
      </w:pPr>
      <w:r>
        <w:t xml:space="preserve">__________________________</w:t>
      </w:r>
      <w:r>
        <w:br/>
      </w:r>
      <w:r>
        <w:t xml:space="preserve">Senior Director of Operations</w:t>
      </w:r>
      <w:r>
        <w:br/>
      </w:r>
      <w:r>
        <w:t xml:space="preserve">Consulting Firm Paris Office</w:t>
      </w:r>
    </w:p>
    <w:p>
      <w:pPr>
        <w:pStyle w:val="BodyText"/>
      </w:pPr>
      <w:r>
        <w:rPr>
          <w:bCs/>
          <w:b/>
        </w:rPr>
        <w:t xml:space="preserve">Reviewed by:</w:t>
      </w:r>
    </w:p>
    <w:p>
      <w:pPr>
        <w:pStyle w:val="BodyText"/>
      </w:pPr>
      <w:r>
        <w:t xml:space="preserve">__________________________</w:t>
      </w:r>
      <w:r>
        <w:br/>
      </w:r>
      <w:r>
        <w:t xml:space="preserve">Head of Human Resources</w:t>
      </w:r>
      <w:r>
        <w:br/>
      </w:r>
      <w:r>
        <w:t xml:space="preserve">France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France Paris</dc:title>
  <dc:creator/>
  <dc:language>en</dc:language>
  <cp:keywords/>
  <dcterms:created xsi:type="dcterms:W3CDTF">2026-10-10T13:53:26Z</dcterms:created>
  <dcterms:modified xsi:type="dcterms:W3CDTF">2026-10-10T13:53:26Z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