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Japan</w:t>
      </w:r>
      <w:r>
        <w:t xml:space="preserve"> </w:t>
      </w:r>
      <w:r>
        <w:t xml:space="preserve">Kyoto</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Performance and Strategic Alignment Assessment</w:t>
      </w:r>
    </w:p>
    <w:p>
      <w:pPr>
        <w:pStyle w:val="BodyText"/>
      </w:pPr>
      <w:r>
        <w:rPr>
          <w:bCs/>
          <w:b/>
        </w:rPr>
        <w:t xml:space="preserve">Role Under Review:</w:t>
      </w:r>
      <w:r>
        <w:t xml:space="preserve"> </w:t>
      </w:r>
      <w:r>
        <w:t xml:space="preserve">Business Consultant</w:t>
      </w:r>
    </w:p>
    <w:p>
      <w:pPr>
        <w:pStyle w:val="BodyText"/>
      </w:pPr>
      <w:r>
        <w:rPr>
          <w:bCs/>
          <w:b/>
        </w:rPr>
        <w:t xml:space="preserve">Operational Region:</w:t>
      </w:r>
      <w:r>
        <w:t xml:space="preserve"> </w:t>
      </w:r>
      <w:r>
        <w:t xml:space="preserve">Japan Kyoto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Quarterly Strategic Peer Evaluation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strategic impact, and cultural integration of the designated</w:t>
      </w:r>
      <w:r>
        <w:t xml:space="preserve"> </w:t>
      </w:r>
      <w:r>
        <w:rPr>
          <w:bCs/>
          <w:b/>
        </w:rPr>
        <w:t xml:space="preserve">Business Consultant</w:t>
      </w:r>
      <w:r>
        <w:t xml:space="preserve"> </w:t>
      </w:r>
      <w:r>
        <w:t xml:space="preserve">operating within the</w:t>
      </w:r>
      <w:r>
        <w:t xml:space="preserve"> </w:t>
      </w:r>
      <w:r>
        <w:rPr>
          <w:bCs/>
          <w:b/>
        </w:rPr>
        <w:t xml:space="preserve">Japan Kyoto</w:t>
      </w:r>
      <w:r>
        <w:t xml:space="preserve"> </w:t>
      </w:r>
      <w:r>
        <w:t xml:space="preserve">region. The purpose of this document is to provide an objective analysis of the consultant's ability to navigate the unique economic landscape of Kyoto, which is characterized by a delicate balance between preserving traditional heritage and fostering modern technological innovation.</w:t>
      </w:r>
    </w:p>
    <w:p>
      <w:pPr>
        <w:pStyle w:val="BodyText"/>
      </w:pPr>
      <w:r>
        <w:t xml:space="preserve">The review focuses on the consultant's effectiveness in advising local stakeholders, ranging from long-standing family-owned enterprises (Shinise) to emerging tech startups in the Kyoto Innovation District. The findings indicate a high level of professional competence, though specific areas regarding cross-cultural communication and long-term relationship building (Nemawashi) require continued attention to ensure sustainable success in this specific market.</w:t>
      </w:r>
    </w:p>
    <w:bookmarkEnd w:id="20"/>
    <w:bookmarkStart w:id="21" w:name="X5d5a9b18ef1a81704a95f5239ecc79c376f3e8a"/>
    <w:p>
      <w:pPr>
        <w:pStyle w:val="Heading2"/>
      </w:pPr>
      <w:r>
        <w:t xml:space="preserve">2. Strategic Alignment with the Japan Kyoto Market</w:t>
      </w:r>
    </w:p>
    <w:p>
      <w:pPr>
        <w:pStyle w:val="FirstParagraph"/>
      </w:pPr>
      <w:r>
        <w:t xml:space="preserve">The primary mandate of the</w:t>
      </w:r>
      <w:r>
        <w:t xml:space="preserve"> </w:t>
      </w:r>
      <w:r>
        <w:rPr>
          <w:bCs/>
          <w:b/>
        </w:rPr>
        <w:t xml:space="preserve">Business Consultant</w:t>
      </w:r>
      <w:r>
        <w:t xml:space="preserve"> </w:t>
      </w:r>
      <w:r>
        <w:t xml:space="preserve">in</w:t>
      </w:r>
      <w:r>
        <w:t xml:space="preserve"> </w:t>
      </w:r>
      <w:r>
        <w:rPr>
          <w:bCs/>
          <w:b/>
        </w:rPr>
        <w:t xml:space="preserve">Japan Kyoto</w:t>
      </w:r>
      <w:r>
        <w:t xml:space="preserve"> </w:t>
      </w:r>
      <w:r>
        <w:t xml:space="preserve">is to facilitate growth while respecting the region's distinct cultural identity. Kyoto is not merely a tourist destination; it is a hub for traditional craftsmanship, advanced robotics, and biotechnology. The consultant has demonstrated a commendable understanding of this dual economy.</w:t>
      </w:r>
    </w:p>
    <w:p>
      <w:pPr>
        <w:pStyle w:val="BodyText"/>
      </w:pPr>
      <w:r>
        <w:t xml:space="preserve">In this</w:t>
      </w:r>
      <w:r>
        <w:t xml:space="preserve"> </w:t>
      </w:r>
      <w:r>
        <w:rPr>
          <w:bCs/>
          <w:b/>
        </w:rPr>
        <w:t xml:space="preserve">Peer Review Report</w:t>
      </w:r>
      <w:r>
        <w:t xml:space="preserve">, we highlight the consultant's successful integration of modern business methodologies with traditional Japanese business ethics. Specifically, the consultant has shown proficiency in advising clients on digital transformation (DX) without alienating the core values that define Kyoto's heritage industries. This alignment is critical, as a generic approach to consulting often fails in Japan due to a lack of sensitivity to local nuances. The consultant's ability to tailor strategies that honor the concept of "Omotenashi" (wholehearted hospitality) while driving efficiency is a significant strength.</w:t>
      </w:r>
    </w:p>
    <w:bookmarkEnd w:id="21"/>
    <w:bookmarkStart w:id="22" w:name="X3f6f0c9cd515b7b17536cd761782624544223da"/>
    <w:p>
      <w:pPr>
        <w:pStyle w:val="Heading2"/>
      </w:pPr>
      <w:r>
        <w:t xml:space="preserve">3. Operational Competence and Technical Expertise</w:t>
      </w:r>
    </w:p>
    <w:p>
      <w:pPr>
        <w:pStyle w:val="FirstParagraph"/>
      </w:pPr>
      <w:r>
        <w:t xml:space="preserve">From a technical standpoint, the</w:t>
      </w:r>
      <w:r>
        <w:t xml:space="preserve"> </w:t>
      </w:r>
      <w:r>
        <w:rPr>
          <w:bCs/>
          <w:b/>
        </w:rPr>
        <w:t xml:space="preserve">Business Consultant</w:t>
      </w:r>
      <w:r>
        <w:t xml:space="preserve"> </w:t>
      </w:r>
      <w:r>
        <w:t xml:space="preserve">has delivered robust analytical frameworks and actionable insights. The peer review committee has assessed several case studies where the consultant advised on supply chain optimization and market entry strategies.</w:t>
      </w:r>
    </w:p>
    <w:p>
      <w:pPr>
        <w:numPr>
          <w:ilvl w:val="0"/>
          <w:numId w:val="1001"/>
        </w:numPr>
        <w:pStyle w:val="Compact"/>
      </w:pPr>
      <w:r>
        <w:rPr>
          <w:bCs/>
          <w:b/>
        </w:rPr>
        <w:t xml:space="preserve">Data-Driven Decision Making:</w:t>
      </w:r>
      <w:r>
        <w:t xml:space="preserve"> </w:t>
      </w:r>
      <w:r>
        <w:t xml:space="preserve">The consultant effectively utilizes quantitative data to support recommendations, a trait highly valued by modern Japanese executives.</w:t>
      </w:r>
    </w:p>
    <w:p>
      <w:pPr>
        <w:numPr>
          <w:ilvl w:val="0"/>
          <w:numId w:val="1001"/>
        </w:numPr>
        <w:pStyle w:val="Compact"/>
      </w:pPr>
      <w:r>
        <w:rPr>
          <w:bCs/>
          <w:b/>
        </w:rPr>
        <w:t xml:space="preserve">Regulatory Compliance:</w:t>
      </w:r>
      <w:r>
        <w:t xml:space="preserve"> </w:t>
      </w:r>
      <w:r>
        <w:t xml:space="preserve">Demonstrated a strong grasp of Japanese labor laws and corporate governance standards, ensuring that all proposed strategies are legally sound within the</w:t>
      </w:r>
      <w:r>
        <w:t xml:space="preserve"> </w:t>
      </w:r>
      <w:r>
        <w:rPr>
          <w:bCs/>
          <w:b/>
        </w:rPr>
        <w:t xml:space="preserve">Japan Kyoto</w:t>
      </w:r>
      <w:r>
        <w:t xml:space="preserve"> </w:t>
      </w:r>
      <w:r>
        <w:t xml:space="preserve">jurisdiction.</w:t>
      </w:r>
    </w:p>
    <w:p>
      <w:pPr>
        <w:numPr>
          <w:ilvl w:val="0"/>
          <w:numId w:val="1001"/>
        </w:numPr>
        <w:pStyle w:val="Compact"/>
      </w:pPr>
      <w:r>
        <w:rPr>
          <w:bCs/>
          <w:b/>
        </w:rPr>
        <w:t xml:space="preserve">Innovation Management:</w:t>
      </w:r>
      <w:r>
        <w:t xml:space="preserve"> </w:t>
      </w:r>
      <w:r>
        <w:t xml:space="preserve">Successfully facilitated workshops that bridged the gap between traditional artisans and digital marketers, fostering a collaborative environment essential for Kyoto's creative economy.</w:t>
      </w:r>
    </w:p>
    <w:p>
      <w:pPr>
        <w:pStyle w:val="FirstParagraph"/>
      </w:pPr>
      <w:r>
        <w:t xml:space="preserve">However, this</w:t>
      </w:r>
      <w:r>
        <w:t xml:space="preserve"> </w:t>
      </w:r>
      <w:r>
        <w:rPr>
          <w:bCs/>
          <w:b/>
        </w:rPr>
        <w:t xml:space="preserve">Peer Review Report</w:t>
      </w:r>
      <w:r>
        <w:t xml:space="preserve"> </w:t>
      </w:r>
      <w:r>
        <w:t xml:space="preserve">notes that while technical deliverables are excellent, the pacing of implementation sometimes conflicts with the Japanese preference for consensus-based decision-making. The consultant must balance the urgency of Western-style consulting timelines with the deliberate pace required in Japanese corporate culture.</w:t>
      </w:r>
    </w:p>
    <w:bookmarkEnd w:id="22"/>
    <w:bookmarkStart w:id="23" w:name="X27ce2e7c71a7b40d984d4ab7cb17ee4e545c836"/>
    <w:p>
      <w:pPr>
        <w:pStyle w:val="Heading2"/>
      </w:pPr>
      <w:r>
        <w:t xml:space="preserve">4. Cultural Intelligence and Stakeholder Management</w:t>
      </w:r>
    </w:p>
    <w:p>
      <w:pPr>
        <w:pStyle w:val="FirstParagraph"/>
      </w:pPr>
      <w:r>
        <w:t xml:space="preserve">Operating as a</w:t>
      </w:r>
      <w:r>
        <w:t xml:space="preserve"> </w:t>
      </w:r>
      <w:r>
        <w:rPr>
          <w:bCs/>
          <w:b/>
        </w:rPr>
        <w:t xml:space="preserve">Business Consultant</w:t>
      </w:r>
      <w:r>
        <w:t xml:space="preserve"> </w:t>
      </w:r>
      <w:r>
        <w:t xml:space="preserve">in</w:t>
      </w:r>
      <w:r>
        <w:t xml:space="preserve"> </w:t>
      </w:r>
      <w:r>
        <w:rPr>
          <w:bCs/>
          <w:b/>
        </w:rPr>
        <w:t xml:space="preserve">Japan Kyoto</w:t>
      </w:r>
      <w:r>
        <w:t xml:space="preserve"> </w:t>
      </w:r>
      <w:r>
        <w:t xml:space="preserve">requires exceptional cultural intelligence. The region is known for its subtlety, indirect communication, and deep respect for hierarchy. This section of the</w:t>
      </w:r>
      <w:r>
        <w:t xml:space="preserve"> </w:t>
      </w:r>
      <w:r>
        <w:rPr>
          <w:bCs/>
          <w:b/>
        </w:rPr>
        <w:t xml:space="preserve">Peer Review Report</w:t>
      </w:r>
      <w:r>
        <w:t xml:space="preserve"> </w:t>
      </w:r>
      <w:r>
        <w:t xml:space="preserve">evaluates the consultant's interpersonal dynamics.</w:t>
      </w:r>
    </w:p>
    <w:p>
      <w:pPr>
        <w:pStyle w:val="BodyText"/>
      </w:pPr>
      <w:r>
        <w:t xml:space="preserve">The consultant has made significant strides in mastering the art of "Nemawashi" (laying the groundwork for decisions by consulting stakeholders informally before formal meetings). This is crucial in Kyoto, where decisions are rarely made impulsively. The consultant's ability to build trust (Shinrai) with senior stakeholders has improved markedly over the review period.</w:t>
      </w:r>
    </w:p>
    <w:p>
      <w:pPr>
        <w:pStyle w:val="BodyText"/>
      </w:pPr>
      <w:r>
        <w:t xml:space="preserve">Nevertheless, there is room for improvement in reading "Kuuki wo yomu" (reading the air). On occasion, the consultant has been perceived as overly direct in high-stakes negotiations. In the context of</w:t>
      </w:r>
      <w:r>
        <w:t xml:space="preserve"> </w:t>
      </w:r>
      <w:r>
        <w:rPr>
          <w:bCs/>
          <w:b/>
        </w:rPr>
        <w:t xml:space="preserve">Japan Kyoto</w:t>
      </w:r>
      <w:r>
        <w:t xml:space="preserve">, where harmony (Wa) is paramount, a more nuanced approach to delivering critical feedback is recommended. The consultant should continue to refine their ability to convey difficult messages with tact and respect for the recipient's face (Men).</w:t>
      </w:r>
    </w:p>
    <w:bookmarkEnd w:id="23"/>
    <w:bookmarkStart w:id="24" w:name="X2505c1a0023529382629b60d8e35fc2b9eaee81"/>
    <w:p>
      <w:pPr>
        <w:pStyle w:val="Heading2"/>
      </w:pPr>
      <w:r>
        <w:t xml:space="preserve">5. Recommendations for Professional Development</w:t>
      </w:r>
    </w:p>
    <w:p>
      <w:pPr>
        <w:pStyle w:val="FirstParagraph"/>
      </w:pPr>
      <w:r>
        <w:t xml:space="preserve">Based on the findings of this</w:t>
      </w:r>
      <w:r>
        <w:t xml:space="preserve"> </w:t>
      </w:r>
      <w:r>
        <w:rPr>
          <w:bCs/>
          <w:b/>
        </w:rPr>
        <w:t xml:space="preserve">Peer Review Report</w:t>
      </w:r>
      <w:r>
        <w:t xml:space="preserve">, the following recommendations are proposed to enhance the</w:t>
      </w:r>
      <w:r>
        <w:t xml:space="preserve"> </w:t>
      </w:r>
      <w:r>
        <w:rPr>
          <w:bCs/>
          <w:b/>
        </w:rPr>
        <w:t xml:space="preserve">Business Consultant</w:t>
      </w:r>
      <w:r>
        <w:t xml:space="preserve">'s effectiveness in the</w:t>
      </w:r>
      <w:r>
        <w:t xml:space="preserve"> </w:t>
      </w:r>
      <w:r>
        <w:rPr>
          <w:bCs/>
          <w:b/>
        </w:rPr>
        <w:t xml:space="preserve">Japan Kyoto</w:t>
      </w:r>
      <w:r>
        <w:t xml:space="preserve"> </w:t>
      </w:r>
      <w:r>
        <w:t xml:space="preserve">market:</w:t>
      </w:r>
    </w:p>
    <w:p>
      <w:pPr>
        <w:numPr>
          <w:ilvl w:val="0"/>
          <w:numId w:val="1002"/>
        </w:numPr>
        <w:pStyle w:val="Compact"/>
      </w:pPr>
      <w:r>
        <w:rPr>
          <w:bCs/>
          <w:b/>
        </w:rPr>
        <w:t xml:space="preserve">Advanced Language Training:</w:t>
      </w:r>
      <w:r>
        <w:t xml:space="preserve"> </w:t>
      </w:r>
      <w:r>
        <w:t xml:space="preserve">While business English is common, achieving higher proficiency in Japanese business honorifics (Keigo) will significantly deepen client relationships.</w:t>
      </w:r>
    </w:p>
    <w:p>
      <w:pPr>
        <w:numPr>
          <w:ilvl w:val="0"/>
          <w:numId w:val="1002"/>
        </w:numPr>
        <w:pStyle w:val="Compact"/>
      </w:pPr>
      <w:r>
        <w:rPr>
          <w:bCs/>
          <w:b/>
        </w:rPr>
        <w:t xml:space="preserve">Local Networking:</w:t>
      </w:r>
      <w:r>
        <w:t xml:space="preserve"> </w:t>
      </w:r>
      <w:r>
        <w:t xml:space="preserve">Increase participation in local chambers of commerce and industry associations in Kyoto to better understand the informal networks that drive business in the region.</w:t>
      </w:r>
    </w:p>
    <w:p>
      <w:pPr>
        <w:numPr>
          <w:ilvl w:val="0"/>
          <w:numId w:val="1002"/>
        </w:numPr>
        <w:pStyle w:val="Compact"/>
      </w:pPr>
      <w:r>
        <w:rPr>
          <w:bCs/>
          <w:b/>
        </w:rPr>
        <w:t xml:space="preserve">Patience in Strategy Execution:</w:t>
      </w:r>
      <w:r>
        <w:t xml:space="preserve"> </w:t>
      </w:r>
      <w:r>
        <w:t xml:space="preserve">Adopt a longer-term view for project timelines, acknowledging that building consensus in Japanese organizations takes time but results in more stable implementation.</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performing at a high level within the challenging and rewarding environment of</w:t>
      </w:r>
      <w:r>
        <w:t xml:space="preserve"> </w:t>
      </w:r>
      <w:r>
        <w:rPr>
          <w:bCs/>
          <w:b/>
        </w:rPr>
        <w:t xml:space="preserve">Japan Kyoto</w:t>
      </w:r>
      <w:r>
        <w:t xml:space="preserve">. The consultant possesses the technical acumen and strategic vision necessary to drive value for clients. By further refining their cultural adaptability and communication style to align with the specific expectations of the Kyoto business community, the consultant is well-positioned to become a leading authority in the region. The committee recommends a rating of "Exceeds Expectations" with a focus on continued cultural immersion.</w:t>
      </w:r>
    </w:p>
    <w:p>
      <w:pPr>
        <w:pStyle w:val="BodyText"/>
      </w:pPr>
      <w:r>
        <w:rPr>
          <w:bCs/>
          <w:b/>
        </w:rPr>
        <w:t xml:space="preserve">Prepared by:</w:t>
      </w:r>
      <w:r>
        <w:t xml:space="preserve"> </w:t>
      </w:r>
      <w:r>
        <w:t xml:space="preserve">Senior Peer Review Committee</w:t>
      </w:r>
    </w:p>
    <w:p>
      <w:pPr>
        <w:pStyle w:val="BodyText"/>
      </w:pPr>
      <w:r>
        <w:rPr>
          <w:bCs/>
          <w:b/>
        </w:rPr>
        <w:t xml:space="preserve">Department:</w:t>
      </w:r>
      <w:r>
        <w:t xml:space="preserve"> </w:t>
      </w:r>
      <w:r>
        <w:t xml:space="preserve">Strategic Operations &amp; Regional Compliance</w:t>
      </w:r>
    </w:p>
    <w:p>
      <w:pPr>
        <w:pStyle w:val="BodyText"/>
      </w:pPr>
      <w:r>
        <w:rPr>
          <w:bCs/>
          <w:b/>
        </w:rPr>
        <w:t xml:space="preserve">Location:</w:t>
      </w:r>
      <w:r>
        <w:t xml:space="preserve"> </w:t>
      </w:r>
      <w:r>
        <w:t xml:space="preserve">Kyoto Office,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Japan Kyoto</dc:title>
  <dc:creator/>
  <dc:language>en</dc:language>
  <cp:keywords/>
  <dcterms:created xsi:type="dcterms:W3CDTF">2026-10-10T05:55:02Z</dcterms:created>
  <dcterms:modified xsi:type="dcterms:W3CDTF">2026-10-10T05:55:02Z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