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Business</w:t>
      </w:r>
      <w:r>
        <w:t xml:space="preserve"> </w:t>
      </w:r>
      <w:r>
        <w:t xml:space="preserve">Consultant</w:t>
      </w:r>
      <w:r>
        <w:t xml:space="preserve"> </w:t>
      </w:r>
      <w:r>
        <w:t xml:space="preserve">-</w:t>
      </w:r>
      <w:r>
        <w:t xml:space="preserve"> </w:t>
      </w:r>
      <w:r>
        <w:t xml:space="preserve">Japan</w:t>
      </w:r>
      <w:r>
        <w:t xml:space="preserve"> </w:t>
      </w:r>
      <w:r>
        <w:t xml:space="preserve">Osaka</w:t>
      </w:r>
    </w:p>
    <w:bookmarkStart w:id="20" w:name="peer-review-report"/>
    <w:p>
      <w:pPr>
        <w:pStyle w:val="Heading1"/>
      </w:pPr>
      <w:r>
        <w:t xml:space="preserve">Peer Review Report</w:t>
      </w:r>
    </w:p>
    <w:p>
      <w:pPr>
        <w:pStyle w:val="FirstParagraph"/>
      </w:pPr>
      <w:r>
        <w:t xml:space="preserve">Performance Evaluation: Business Consultant</w:t>
      </w:r>
    </w:p>
    <w:bookmarkEnd w:id="20"/>
    <w:p>
      <w:pPr>
        <w:pStyle w:val="BodyText"/>
      </w:pPr>
      <w:r>
        <w:rPr>
          <w:bCs/>
          <w:b/>
        </w:rPr>
        <w:t xml:space="preserve">Consultant Name:</w:t>
      </w:r>
      <w:r>
        <w:t xml:space="preserve"> </w:t>
      </w:r>
      <w:r>
        <w:t xml:space="preserve">[Insert Name]</w:t>
      </w:r>
    </w:p>
    <w:p>
      <w:pPr>
        <w:pStyle w:val="BodyText"/>
      </w:pPr>
      <w:r>
        <w:rPr>
          <w:bCs/>
          <w:b/>
        </w:rPr>
        <w:t xml:space="preserve">Review Period:</w:t>
      </w:r>
      <w:r>
        <w:t xml:space="preserve"> </w:t>
      </w:r>
      <w:r>
        <w:t xml:space="preserve">Q3-Q4 2023</w:t>
      </w:r>
    </w:p>
    <w:p>
      <w:pPr>
        <w:pStyle w:val="BodyText"/>
      </w:pPr>
      <w:r>
        <w:rPr>
          <w:bCs/>
          <w:b/>
        </w:rPr>
        <w:t xml:space="preserve">Location:</w:t>
      </w:r>
      <w:r>
        <w:t xml:space="preserve"> </w:t>
      </w:r>
      <w:r>
        <w:t xml:space="preserve">Japan Osaka Office</w:t>
      </w:r>
    </w:p>
    <w:p>
      <w:pPr>
        <w:pStyle w:val="BodyText"/>
      </w:pPr>
      <w:r>
        <w:rPr>
          <w:bCs/>
          <w:b/>
        </w:rPr>
        <w:t xml:space="preserve">Reviewer:</w:t>
      </w:r>
      <w:r>
        <w:t xml:space="preserve"> </w:t>
      </w:r>
      <w:r>
        <w:t xml:space="preserve">Senior Management Team</w:t>
      </w:r>
    </w:p>
    <w:p>
      <w:pPr>
        <w:pStyle w:val="BodyText"/>
      </w:pPr>
      <w:r>
        <w:rPr>
          <w:bCs/>
          <w:b/>
        </w:rPr>
        <w:t xml:space="preserve">Department:</w:t>
      </w:r>
      <w:r>
        <w:t xml:space="preserve"> </w:t>
      </w:r>
      <w:r>
        <w:t xml:space="preserve">Strategic Advisory</w:t>
      </w:r>
    </w:p>
    <w:p>
      <w:pPr>
        <w:pStyle w:val="BodyText"/>
      </w:pPr>
      <w:r>
        <w:rPr>
          <w:bCs/>
          <w:b/>
        </w:rPr>
        <w:t xml:space="preserve">Date:</w:t>
      </w:r>
      <w:r>
        <w:t xml:space="preserve"> </w:t>
      </w:r>
      <w:r>
        <w:t xml:space="preserve">October 24, 2023</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assessment of the performance, cultural adaptability, and strategic impact of the</w:t>
      </w:r>
      <w:r>
        <w:t xml:space="preserve"> </w:t>
      </w:r>
      <w:r>
        <w:rPr>
          <w:bCs/>
          <w:b/>
        </w:rPr>
        <w:t xml:space="preserve">Business Consultant</w:t>
      </w:r>
      <w:r>
        <w:t xml:space="preserve"> </w:t>
      </w:r>
      <w:r>
        <w:t xml:space="preserve">assigned to our operations in</w:t>
      </w:r>
      <w:r>
        <w:t xml:space="preserve"> </w:t>
      </w:r>
      <w:r>
        <w:rPr>
          <w:bCs/>
          <w:b/>
        </w:rPr>
        <w:t xml:space="preserve">Japan Osaka</w:t>
      </w:r>
      <w:r>
        <w:t xml:space="preserve">. The review period covers the last six months of active engagement with local stakeholders, multinational clients, and internal teams. The primary objective of this evaluation is to determine the consultant's effectiveness in navigating the unique business landscape of Osaka, which is distinct from Tokyo in its commercial culture, pace, and relationship dynamics.</w:t>
      </w:r>
    </w:p>
    <w:p>
      <w:pPr>
        <w:pStyle w:val="BodyText"/>
      </w:pPr>
      <w:r>
        <w:t xml:space="preserve">Overall, the</w:t>
      </w:r>
      <w:r>
        <w:t xml:space="preserve"> </w:t>
      </w:r>
      <w:r>
        <w:rPr>
          <w:bCs/>
          <w:b/>
        </w:rPr>
        <w:t xml:space="preserve">Business Consultant</w:t>
      </w:r>
      <w:r>
        <w:t xml:space="preserve"> </w:t>
      </w:r>
      <w:r>
        <w:t xml:space="preserve">has demonstrated a high level of professional competence. However, this report highlights specific areas regarding local nuance, communication styles, and long-term relationship building that are critical for success in the Kansai region. The findings below are structured to provide actionable feedback for future development and continued success within the</w:t>
      </w:r>
      <w:r>
        <w:t xml:space="preserve"> </w:t>
      </w:r>
      <w:r>
        <w:rPr>
          <w:bCs/>
          <w:b/>
        </w:rPr>
        <w:t xml:space="preserve">Japan Osaka</w:t>
      </w:r>
      <w:r>
        <w:t xml:space="preserve"> </w:t>
      </w:r>
      <w:r>
        <w:t xml:space="preserve">market.</w:t>
      </w:r>
    </w:p>
    <w:bookmarkEnd w:id="21"/>
    <w:bookmarkStart w:id="22" w:name="strategic-analysis-and-market-insight"/>
    <w:p>
      <w:pPr>
        <w:pStyle w:val="Heading2"/>
      </w:pPr>
      <w:r>
        <w:t xml:space="preserve">2. Strategic Analysis and Market Insight</w:t>
      </w:r>
    </w:p>
    <w:p>
      <w:pPr>
        <w:pStyle w:val="FirstParagraph"/>
      </w:pPr>
      <w:r>
        <w:t xml:space="preserve">A core responsibility of the</w:t>
      </w:r>
      <w:r>
        <w:t xml:space="preserve"> </w:t>
      </w:r>
      <w:r>
        <w:rPr>
          <w:bCs/>
          <w:b/>
        </w:rPr>
        <w:t xml:space="preserve">Business Consultant</w:t>
      </w:r>
      <w:r>
        <w:t xml:space="preserve"> </w:t>
      </w:r>
      <w:r>
        <w:t xml:space="preserve">is to provide accurate market analysis. In the context of</w:t>
      </w:r>
      <w:r>
        <w:t xml:space="preserve"> </w:t>
      </w:r>
      <w:r>
        <w:rPr>
          <w:bCs/>
          <w:b/>
        </w:rPr>
        <w:t xml:space="preserve">Japan Osaka</w:t>
      </w:r>
      <w:r>
        <w:t xml:space="preserve">, this requires more than generic data; it demands an understanding of the region's manufacturing heritage, SME (Small and Medium-sized Enterprise) density, and the specific "Kansai spirit" of pragmatism and directness.</w:t>
      </w:r>
    </w:p>
    <w:p>
      <w:pPr>
        <w:pStyle w:val="BodyText"/>
      </w:pPr>
      <w:r>
        <w:t xml:space="preserve">The consultant has successfully delivered detailed reports on market entry strategies for foreign clients looking to establish a foothold in Osaka. The analysis of local supply chains was particularly robust. However, the</w:t>
      </w:r>
      <w:r>
        <w:t xml:space="preserve"> </w:t>
      </w:r>
      <w:r>
        <w:rPr>
          <w:bCs/>
          <w:b/>
        </w:rPr>
        <w:t xml:space="preserve">Peer Review Report</w:t>
      </w:r>
      <w:r>
        <w:t xml:space="preserve"> </w:t>
      </w:r>
      <w:r>
        <w:t xml:space="preserve">notes that while the quantitative data is excellent, the qualitative assessment of local business sentiment occasionally lacks depth. To improve, the consultant must engage more deeply with local chambers of commerce and industry associations in Osaka to capture the subtle shifts in regional economic sentiment that do not always appear in national statistics.</w:t>
      </w:r>
    </w:p>
    <w:bookmarkEnd w:id="22"/>
    <w:bookmarkStart w:id="23" w:name="cultural-adaptability-and-communication"/>
    <w:p>
      <w:pPr>
        <w:pStyle w:val="Heading2"/>
      </w:pPr>
      <w:r>
        <w:t xml:space="preserve">3. Cultural Adaptability and Communication</w:t>
      </w:r>
    </w:p>
    <w:p>
      <w:pPr>
        <w:pStyle w:val="FirstParagraph"/>
      </w:pPr>
      <w:r>
        <w:t xml:space="preserve">Operating in</w:t>
      </w:r>
      <w:r>
        <w:t xml:space="preserve"> </w:t>
      </w:r>
      <w:r>
        <w:rPr>
          <w:bCs/>
          <w:b/>
        </w:rPr>
        <w:t xml:space="preserve">Japan Osaka</w:t>
      </w:r>
      <w:r>
        <w:t xml:space="preserve"> </w:t>
      </w:r>
      <w:r>
        <w:t xml:space="preserve">presents unique cultural challenges. While Tokyo is often characterized by strict formality and hierarchy, Osaka is known for a slightly more relaxed, yet still highly respectful, business environment. The</w:t>
      </w:r>
      <w:r>
        <w:t xml:space="preserve"> </w:t>
      </w:r>
      <w:r>
        <w:rPr>
          <w:bCs/>
          <w:b/>
        </w:rPr>
        <w:t xml:space="preserve">Business Consultant</w:t>
      </w:r>
      <w:r>
        <w:t xml:space="preserve"> </w:t>
      </w:r>
      <w:r>
        <w:t xml:space="preserve">is expected to navigate this delicate balance.</w:t>
      </w:r>
    </w:p>
    <w:p>
      <w:pPr>
        <w:pStyle w:val="BodyText"/>
      </w:pPr>
      <w:r>
        <w:rPr>
          <w:bCs/>
          <w:b/>
        </w:rPr>
        <w:t xml:space="preserve">Strengths:</w:t>
      </w:r>
    </w:p>
    <w:p>
      <w:pPr>
        <w:numPr>
          <w:ilvl w:val="0"/>
          <w:numId w:val="1001"/>
        </w:numPr>
        <w:pStyle w:val="Compact"/>
      </w:pPr>
      <w:r>
        <w:t xml:space="preserve">The consultant has shown commendable effort in learning basic Japanese business etiquette, including proper greeting protocols and business card exchange (meishi) rituals.</w:t>
      </w:r>
    </w:p>
    <w:p>
      <w:pPr>
        <w:numPr>
          <w:ilvl w:val="0"/>
          <w:numId w:val="1001"/>
        </w:numPr>
        <w:pStyle w:val="Compact"/>
      </w:pPr>
      <w:r>
        <w:t xml:space="preserve">There is a visible willingness to participate in after-work social gatherings (nomikai), which are essential for building trust in the Osaka business community.</w:t>
      </w:r>
    </w:p>
    <w:p>
      <w:pPr>
        <w:pStyle w:val="FirstParagraph"/>
      </w:pPr>
      <w:r>
        <w:rPr>
          <w:bCs/>
          <w:b/>
        </w:rPr>
        <w:t xml:space="preserve">Areas for Improvement:</w:t>
      </w:r>
    </w:p>
    <w:p>
      <w:pPr>
        <w:numPr>
          <w:ilvl w:val="0"/>
          <w:numId w:val="1002"/>
        </w:numPr>
        <w:pStyle w:val="Compact"/>
      </w:pPr>
      <w:r>
        <w:t xml:space="preserve">The</w:t>
      </w:r>
      <w:r>
        <w:t xml:space="preserve"> </w:t>
      </w:r>
      <w:r>
        <w:rPr>
          <w:bCs/>
          <w:b/>
        </w:rPr>
        <w:t xml:space="preserve">Peer Review Report</w:t>
      </w:r>
      <w:r>
        <w:t xml:space="preserve"> </w:t>
      </w:r>
      <w:r>
        <w:t xml:space="preserve">indicates that the consultant's communication style can sometimes be perceived as too direct by traditional Japanese partners. While Osakans appreciate directness more than their Tokyo counterparts, the concept of "reading the air" (kuuki wo yomu) remains paramount. The consultant must refine their ability to deliver critical feedback indirectly to preserve harmony (wa).</w:t>
      </w:r>
    </w:p>
    <w:p>
      <w:pPr>
        <w:numPr>
          <w:ilvl w:val="0"/>
          <w:numId w:val="1002"/>
        </w:numPr>
        <w:pStyle w:val="Compact"/>
      </w:pPr>
      <w:r>
        <w:t xml:space="preserve">Language proficiency, while functional, needs enhancement. Relying solely on English or basic Japanese can create barriers when negotiating with older generations of business leaders in Osaka who may prefer nuanced Japanese discourse.</w:t>
      </w:r>
    </w:p>
    <w:bookmarkEnd w:id="23"/>
    <w:bookmarkStart w:id="24" w:name="X2b33d6ce77ff0d4b06dc651e4d5d63e7e50da46"/>
    <w:p>
      <w:pPr>
        <w:pStyle w:val="Heading2"/>
      </w:pPr>
      <w:r>
        <w:t xml:space="preserve">4. Stakeholder Management and Relationship Building</w:t>
      </w:r>
    </w:p>
    <w:p>
      <w:pPr>
        <w:pStyle w:val="FirstParagraph"/>
      </w:pPr>
      <w:r>
        <w:t xml:space="preserve">In</w:t>
      </w:r>
      <w:r>
        <w:t xml:space="preserve"> </w:t>
      </w:r>
      <w:r>
        <w:rPr>
          <w:bCs/>
          <w:b/>
        </w:rPr>
        <w:t xml:space="preserve">Japan Osaka</w:t>
      </w:r>
      <w:r>
        <w:t xml:space="preserve">, business is fundamentally relationship-driven. The success of a</w:t>
      </w:r>
      <w:r>
        <w:t xml:space="preserve"> </w:t>
      </w:r>
      <w:r>
        <w:rPr>
          <w:bCs/>
          <w:b/>
        </w:rPr>
        <w:t xml:space="preserve">Business Consultant</w:t>
      </w:r>
      <w:r>
        <w:t xml:space="preserve"> </w:t>
      </w:r>
      <w:r>
        <w:t xml:space="preserve">is often measured by the strength of their network rather than just the speed of their deliverables.</w:t>
      </w:r>
    </w:p>
    <w:p>
      <w:pPr>
        <w:pStyle w:val="BodyText"/>
      </w:pPr>
      <w:r>
        <w:t xml:space="preserve">The consultant has established good working relationships with immediate internal teams. However, external stakeholder management requires more focus. The review highlights that the consultant tends to prioritize transactional interactions over relational investments. In Osaka, trust is built over time through consistent presence and reliability. The consultant is advised to schedule regular, non-transactional check-ins with key clients and partners to demonstrate long-term commitment to the region.</w:t>
      </w:r>
    </w:p>
    <w:bookmarkEnd w:id="24"/>
    <w:bookmarkStart w:id="25" w:name="project-execution-and-problem-solving"/>
    <w:p>
      <w:pPr>
        <w:pStyle w:val="Heading2"/>
      </w:pPr>
      <w:r>
        <w:t xml:space="preserve">5. Project Execution and Problem Solving</w:t>
      </w:r>
    </w:p>
    <w:p>
      <w:pPr>
        <w:pStyle w:val="FirstParagraph"/>
      </w:pPr>
      <w:r>
        <w:t xml:space="preserve">From a technical standpoint, the</w:t>
      </w:r>
      <w:r>
        <w:t xml:space="preserve"> </w:t>
      </w:r>
      <w:r>
        <w:rPr>
          <w:bCs/>
          <w:b/>
        </w:rPr>
        <w:t xml:space="preserve">Business Consultant</w:t>
      </w:r>
      <w:r>
        <w:t xml:space="preserve"> </w:t>
      </w:r>
      <w:r>
        <w:t xml:space="preserve">has performed admirably. Project timelines were generally met, and the quality of strategic recommendations was high. The consultant effectively utilized digital tools to streamline processes, which was well-received by younger stakeholders in Osaka's growing tech sector.</w:t>
      </w:r>
    </w:p>
    <w:p>
      <w:pPr>
        <w:pStyle w:val="BodyText"/>
      </w:pPr>
      <w:r>
        <w:t xml:space="preserve">However, the</w:t>
      </w:r>
      <w:r>
        <w:t xml:space="preserve"> </w:t>
      </w:r>
      <w:r>
        <w:rPr>
          <w:bCs/>
          <w:b/>
        </w:rPr>
        <w:t xml:space="preserve">Peer Review Report</w:t>
      </w:r>
      <w:r>
        <w:t xml:space="preserve"> </w:t>
      </w:r>
      <w:r>
        <w:t xml:space="preserve">notes a tendency to underestimate the time required for consensus-building (ringi system) within Japanese organizations. Several project delays occurred because the consultant did not account for the internal approval processes of local partners. Future planning must incorporate a more realistic timeline that respects the hierarchical decision-making structures prevalent in</w:t>
      </w:r>
      <w:r>
        <w:t xml:space="preserve"> </w:t>
      </w:r>
      <w:r>
        <w:rPr>
          <w:bCs/>
          <w:b/>
        </w:rPr>
        <w:t xml:space="preserve">Japan Osaka</w:t>
      </w:r>
      <w:r>
        <w:t xml:space="preserve">.</w:t>
      </w:r>
    </w:p>
    <w:bookmarkEnd w:id="25"/>
    <w:bookmarkStart w:id="26" w:name="overall-rating-and-recommendations"/>
    <w:p>
      <w:pPr>
        <w:pStyle w:val="Heading2"/>
      </w:pPr>
      <w:r>
        <w:t xml:space="preserve">6. Overall Rating and Recommendations</w:t>
      </w:r>
    </w:p>
    <w:p>
      <w:pPr>
        <w:pStyle w:val="FirstParagraph"/>
      </w:pPr>
      <w:r>
        <w:rPr>
          <w:bCs/>
          <w:b/>
        </w:rPr>
        <w:t xml:space="preserve">Overall Performance Rating:</w:t>
      </w:r>
      <w:r>
        <w:t xml:space="preserve"> </w:t>
      </w:r>
      <w:r>
        <w:t xml:space="preserve">4 out of 5 (Exceeds Expectations with Room for Cultural Growth)</w:t>
      </w:r>
    </w:p>
    <w:p>
      <w:pPr>
        <w:pStyle w:val="BodyText"/>
      </w:pPr>
      <w:r>
        <w:rPr>
          <w:bCs/>
          <w:b/>
        </w:rPr>
        <w:t xml:space="preserve">Key Recommendation:</w:t>
      </w:r>
      <w:r>
        <w:t xml:space="preserve"> </w:t>
      </w:r>
      <w:r>
        <w:t xml:space="preserve">The</w:t>
      </w:r>
      <w:r>
        <w:t xml:space="preserve"> </w:t>
      </w:r>
      <w:r>
        <w:rPr>
          <w:bCs/>
          <w:b/>
        </w:rPr>
        <w:t xml:space="preserve">Business Consultant</w:t>
      </w:r>
      <w:r>
        <w:t xml:space="preserve"> </w:t>
      </w:r>
      <w:r>
        <w:t xml:space="preserve">should enroll in advanced cultural training specific to the Kansai region. Additionally, pairing the consultant with a local mentor who has deep roots in Osaka's business community would significantly enhance their ability to navigate complex social and professional dynamics.</w:t>
      </w:r>
    </w:p>
    <w:bookmarkEnd w:id="26"/>
    <w:bookmarkStart w:id="27" w:name="conclusion"/>
    <w:p>
      <w:pPr>
        <w:pStyle w:val="Heading2"/>
      </w:pPr>
      <w:r>
        <w:t xml:space="preserve">7. Conclusion</w:t>
      </w:r>
    </w:p>
    <w:p>
      <w:pPr>
        <w:pStyle w:val="FirstParagraph"/>
      </w:pPr>
      <w:r>
        <w:t xml:space="preserve">This</w:t>
      </w:r>
      <w:r>
        <w:t xml:space="preserve"> </w:t>
      </w:r>
      <w:r>
        <w:rPr>
          <w:bCs/>
          <w:b/>
        </w:rPr>
        <w:t xml:space="preserve">Peer Review Report</w:t>
      </w:r>
      <w:r>
        <w:t xml:space="preserve"> </w:t>
      </w:r>
      <w:r>
        <w:t xml:space="preserve">concludes that the</w:t>
      </w:r>
      <w:r>
        <w:t xml:space="preserve"> </w:t>
      </w:r>
      <w:r>
        <w:rPr>
          <w:bCs/>
          <w:b/>
        </w:rPr>
        <w:t xml:space="preserve">Business Consultant</w:t>
      </w:r>
      <w:r>
        <w:t xml:space="preserve"> </w:t>
      </w:r>
      <w:r>
        <w:t xml:space="preserve">is a valuable asset to our operations in</w:t>
      </w:r>
      <w:r>
        <w:t xml:space="preserve"> </w:t>
      </w:r>
      <w:r>
        <w:rPr>
          <w:bCs/>
          <w:b/>
        </w:rPr>
        <w:t xml:space="preserve">Japan Osaka</w:t>
      </w:r>
      <w:r>
        <w:t xml:space="preserve">. Their technical expertise and dedication are evident. By focusing on the cultural nuances outlined above—specifically regarding communication subtleties, relationship depth, and local decision-making processes—the consultant will be well-positioned to achieve even greater success in this dynamic and historically significant market. We look forward to seeing their continued growth and contribution to our strategic goals in Osaka.</w:t>
      </w:r>
    </w:p>
    <w:p>
      <w:pPr>
        <w:pStyle w:val="BodyText"/>
      </w:pPr>
      <w:r>
        <w:t xml:space="preserve">© 2023 Strategic Advisory Group. Confidential Document. For Internal Use Only.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Business Consultant - Japan Osaka</dc:title>
  <dc:creator/>
  <dc:language>en</dc:language>
  <cp:keywords/>
  <dcterms:created xsi:type="dcterms:W3CDTF">2026-10-10T04:56:33Z</dcterms:created>
  <dcterms:modified xsi:type="dcterms:W3CDTF">2026-10-10T04:56:33Z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