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Japan</w:t>
      </w:r>
      <w:r>
        <w:t xml:space="preserve"> </w:t>
      </w:r>
      <w:r>
        <w:t xml:space="preserve">Tokyo</w:t>
      </w:r>
    </w:p>
    <w:bookmarkStart w:id="26" w:name="X5db8c572ce03ff09136332217c7196763352f73"/>
    <w:p>
      <w:pPr>
        <w:pStyle w:val="Heading1"/>
      </w:pPr>
      <w:r>
        <w:t xml:space="preserve">Peer Review Report: Business Consultant Performance Evaluation</w:t>
      </w:r>
    </w:p>
    <w:p>
      <w:pPr>
        <w:pStyle w:val="FirstParagraph"/>
      </w:pPr>
      <w:r>
        <w:rPr>
          <w:bCs/>
          <w:b/>
        </w:rPr>
        <w:t xml:space="preserve">Subject:</w:t>
      </w:r>
      <w:r>
        <w:t xml:space="preserve"> </w:t>
      </w:r>
      <w:r>
        <w:t xml:space="preserve">Annual Performance and Competency Review</w:t>
      </w:r>
      <w:r>
        <w:br/>
      </w:r>
      <w:r>
        <w:rPr>
          <w:bCs/>
          <w:b/>
        </w:rPr>
        <w:t xml:space="preserve">Role:</w:t>
      </w:r>
      <w:r>
        <w:t xml:space="preserve"> </w:t>
      </w:r>
      <w:r>
        <w:t xml:space="preserve">Senior Business Consultant</w:t>
      </w:r>
      <w:r>
        <w:br/>
      </w:r>
      <w:r>
        <w:rPr>
          <w:bCs/>
          <w:b/>
        </w:rPr>
        <w:t xml:space="preserve">Location:</w:t>
      </w:r>
      <w:r>
        <w:t xml:space="preserve"> </w:t>
      </w:r>
      <w:r>
        <w:t xml:space="preserve">Tokyo, Japan</w:t>
      </w:r>
      <w:r>
        <w:br/>
      </w:r>
      <w:r>
        <w:rPr>
          <w:bCs/>
          <w:b/>
        </w:rPr>
        <w:t xml:space="preserve">Review Period:</w:t>
      </w:r>
      <w:r>
        <w:t xml:space="preserve"> </w:t>
      </w:r>
      <w:r>
        <w:t xml:space="preserve">Fiscal Year 2023-2024</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Senior Partner, Strategy Division</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Business Consultant’s performance within our Tokyo office operations. The primary objective of this review is to assess the consultant's ability to navigate the complex business landscape of Japan Tokyo, deliver high-value strategic insights, and maintain the cultural sensitivity required for success in this specific market. The consultant has demonstrated a robust understanding of local market dynamics, effectively bridging the gap between global corporate strategies and local execution requirements.</w:t>
      </w:r>
    </w:p>
    <w:bookmarkEnd w:id="20"/>
    <w:bookmarkStart w:id="21" w:name="market-knowledge-and-strategic-insight"/>
    <w:p>
      <w:pPr>
        <w:pStyle w:val="Heading2"/>
      </w:pPr>
      <w:r>
        <w:t xml:space="preserve">2. Market Knowledge and Strategic Insight</w:t>
      </w:r>
    </w:p>
    <w:p>
      <w:pPr>
        <w:pStyle w:val="FirstParagraph"/>
      </w:pPr>
      <w:r>
        <w:t xml:space="preserve">Operating as a Business Consultant in Japan Tokyo requires more than generic management expertise; it demands a nuanced understanding of the region's unique economic ecosystem. The subject has shown exceptional proficiency in analyzing the Tokyo metropolitan market. Their ability to interpret local regulatory changes, consumer behavior trends, and competitive landscapes has been instrumental in recent client engagements.</w:t>
      </w:r>
    </w:p>
    <w:p>
      <w:pPr>
        <w:pStyle w:val="BodyText"/>
      </w:pPr>
      <w:r>
        <w:t xml:space="preserve">Specifically, the consultant’s work on the digital transformation project for a major retail client in Shinjuku highlighted their strategic acumen. They successfully identified friction points in the client's supply chain that were specific to the dense logistics network of Tokyo. By proposing a localized solution that respected existing vendor relationships while introducing modern technology, the consultant demonstrated a deep grasp of how business operations function in this specific geographic context.</w:t>
      </w:r>
    </w:p>
    <w:bookmarkEnd w:id="21"/>
    <w:bookmarkStart w:id="22" w:name="X3a6dea1f4a9719981f32234f44de8b2a3cac99a"/>
    <w:p>
      <w:pPr>
        <w:pStyle w:val="Heading2"/>
      </w:pPr>
      <w:r>
        <w:t xml:space="preserve">3. Cultural Intelligence and Client Relations</w:t>
      </w:r>
    </w:p>
    <w:p>
      <w:pPr>
        <w:pStyle w:val="FirstParagraph"/>
      </w:pPr>
      <w:r>
        <w:t xml:space="preserve">One of the most critical aspects of this role is the ability to navigate the intricate social and business etiquette of Japan. The consultant has exhibited high levels of cultural intelligence (CQ), which is vital for building trust with Japanese stakeholders. In the context of Japan Tokyo, where long-term relationships often supersede transactional interactions, the consultant has excelled in fostering rapport with senior executives.</w:t>
      </w:r>
    </w:p>
    <w:p>
      <w:pPr>
        <w:pStyle w:val="BodyText"/>
      </w:pPr>
      <w:r>
        <w:t xml:space="preserve">The review notes the consultant's adherence to key cultural norms, such as the importance of consensus-building (Nemawashi) before presenting major proposals. This approach has significantly reduced resistance to change during implementation phases. Furthermore, their language skills, particularly in business Japanese, have allowed for direct communication with clients, minimizing misunderstandings and demonstrating respect for the local culture. This level of engagement is rare among expatriate consultants and has been a key differentiator in securing repeat business in the Tokyo region.</w:t>
      </w:r>
    </w:p>
    <w:bookmarkEnd w:id="22"/>
    <w:bookmarkStart w:id="23" w:name="project-management-and-execution"/>
    <w:p>
      <w:pPr>
        <w:pStyle w:val="Heading2"/>
      </w:pPr>
      <w:r>
        <w:t xml:space="preserve">4. Project Management and Execution</w:t>
      </w:r>
    </w:p>
    <w:p>
      <w:pPr>
        <w:pStyle w:val="FirstParagraph"/>
      </w:pPr>
      <w:r>
        <w:t xml:space="preserve">The pace of business in Tokyo is fast, yet the expectation for precision and quality is exceptionally high. The consultant has consistently delivered projects on time and within scope, adhering to the rigorous standards expected by our firm. Their project management style balances the agility required in modern consulting with the structured approach preferred by many traditional Japanese corporations.</w:t>
      </w:r>
    </w:p>
    <w:p>
      <w:pPr>
        <w:pStyle w:val="BodyText"/>
      </w:pPr>
      <w:r>
        <w:t xml:space="preserve">During the recent restructuring advisory for a manufacturing firm in Yokohama (Greater Tokyo Area), the consultant managed a cross-functional team effectively. They ensured that all deliverables met the high-quality standards associated with our brand. The ability to manage expectations and provide transparent updates to stakeholders in Japan Tokyo, where silence can sometimes be misinterpreted, was handled with great maturity.</w:t>
      </w:r>
    </w:p>
    <w:bookmarkEnd w:id="23"/>
    <w:bookmarkStart w:id="24" w:name="areas-for-development"/>
    <w:p>
      <w:pPr>
        <w:pStyle w:val="Heading2"/>
      </w:pPr>
      <w:r>
        <w:t xml:space="preserve">5. Areas for Development</w:t>
      </w:r>
    </w:p>
    <w:p>
      <w:pPr>
        <w:pStyle w:val="FirstParagraph"/>
      </w:pPr>
      <w:r>
        <w:t xml:space="preserve">While the performance has been largely exemplary, there are areas where further development would enhance the consultant's effectiveness in the Japan Tokyo market:</w:t>
      </w:r>
    </w:p>
    <w:p>
      <w:pPr>
        <w:numPr>
          <w:ilvl w:val="0"/>
          <w:numId w:val="1001"/>
        </w:numPr>
        <w:pStyle w:val="Compact"/>
      </w:pPr>
      <w:r>
        <w:rPr>
          <w:bCs/>
          <w:b/>
        </w:rPr>
        <w:t xml:space="preserve">Deepening Regulatory Expertise:</w:t>
      </w:r>
      <w:r>
        <w:t xml:space="preserve"> </w:t>
      </w:r>
      <w:r>
        <w:t xml:space="preserve">While general market knowledge is strong, a deeper dive into specific Tokyo municipal regulations regarding foreign investment and labor laws would be beneficial.</w:t>
      </w:r>
    </w:p>
    <w:p>
      <w:pPr>
        <w:numPr>
          <w:ilvl w:val="0"/>
          <w:numId w:val="1001"/>
        </w:numPr>
        <w:pStyle w:val="Compact"/>
      </w:pPr>
      <w:r>
        <w:rPr>
          <w:bCs/>
          <w:b/>
        </w:rPr>
        <w:t xml:space="preserve">Internal Networking:</w:t>
      </w:r>
      <w:r>
        <w:t xml:space="preserve"> </w:t>
      </w:r>
      <w:r>
        <w:t xml:space="preserve">The consultant should leverage the firm’s broader network within the Tokyo business community more aggressively to identify new opportunities and share best practices with colleagues.</w:t>
      </w:r>
    </w:p>
    <w:p>
      <w:pPr>
        <w:numPr>
          <w:ilvl w:val="0"/>
          <w:numId w:val="1001"/>
        </w:numPr>
        <w:pStyle w:val="Compact"/>
      </w:pPr>
      <w:r>
        <w:rPr>
          <w:bCs/>
          <w:b/>
        </w:rPr>
        <w:t xml:space="preserve">Adaptability to Hybrid Work:</w:t>
      </w:r>
      <w:r>
        <w:t xml:space="preserve"> </w:t>
      </w:r>
      <w:r>
        <w:t xml:space="preserve">As Tokyo offices increasingly adopt hybrid work models, the consultant should refine their strategies for maintaining team cohesion and client engagement in a less physical environment.</w:t>
      </w:r>
    </w:p>
    <w:bookmarkEnd w:id="24"/>
    <w:bookmarkStart w:id="25" w:name="conclusion-and-recommendations"/>
    <w:p>
      <w:pPr>
        <w:pStyle w:val="Heading2"/>
      </w:pPr>
      <w:r>
        <w:t xml:space="preserve">6. Conclusion and Recommendations</w:t>
      </w:r>
    </w:p>
    <w:p>
      <w:pPr>
        <w:pStyle w:val="FirstParagraph"/>
      </w:pPr>
      <w:r>
        <w:t xml:space="preserve">In conclusion, this Business Consultant is a valuable asset to our operations in Japan Tokyo. Their combination of strategic expertise, cultural sensitivity, and execution capability aligns perfectly with the demands of the local market. They have not only met the expectations of their role but have also contributed to strengthening our firm’s reputation in the region.</w:t>
      </w:r>
    </w:p>
    <w:p>
      <w:pPr>
        <w:pStyle w:val="BodyText"/>
      </w:pPr>
      <w:r>
        <w:t xml:space="preserve">It is recommended that the consultant be considered for leadership roles on larger, multi-national projects that have a significant Tokyo component. Continued investment in their professional development, particularly in advanced regulatory frameworks and leadership training tailored to the Asian market, is advised. This Peer Review Report confirms their status as a high-performing professional capable of driving success in one of the world’s most competitive business environments.</w:t>
      </w:r>
    </w:p>
    <w:p>
      <w:pPr>
        <w:pStyle w:val="BodyText"/>
      </w:pPr>
      <w:r>
        <w:rPr>
          <w:bCs/>
          <w:b/>
        </w:rPr>
        <w:t xml:space="preserve">Reviewed By:</w:t>
      </w:r>
      <w:r>
        <w:br/>
      </w:r>
    </w:p>
    <w:p>
      <w:pPr>
        <w:pStyle w:val="BodyText"/>
      </w:pPr>
      <w:r>
        <w:t xml:space="preserve">Senior Partner Signature</w:t>
      </w:r>
    </w:p>
    <w:p>
      <w:pPr>
        <w:pStyle w:val="BodyText"/>
      </w:pPr>
      <w:r>
        <w:rPr>
          <w:bCs/>
          <w:b/>
        </w:rPr>
        <w:t xml:space="preserve">Consultant Acknowledgment:</w:t>
      </w:r>
      <w:r>
        <w:br/>
      </w:r>
    </w:p>
    <w:p>
      <w:pPr>
        <w:pStyle w:val="BodyText"/>
      </w:pPr>
      <w:r>
        <w:t xml:space="preserve">Consultant 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Japan Tokyo</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