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Almaty,</w:t>
      </w:r>
      <w:r>
        <w:t xml:space="preserve"> </w:t>
      </w:r>
      <w:r>
        <w:t xml:space="preserve">Kazakhstan</w:t>
      </w:r>
    </w:p>
    <w:bookmarkStart w:id="28" w:name="peer-review-report"/>
    <w:p>
      <w:pPr>
        <w:pStyle w:val="Heading1"/>
      </w:pPr>
      <w:r>
        <w:t xml:space="preserve">Peer Review Report</w:t>
      </w:r>
    </w:p>
    <w:p>
      <w:pPr>
        <w:pStyle w:val="FirstParagraph"/>
      </w:pPr>
      <w:r>
        <w:t xml:space="preserve">Subject Role:</w:t>
      </w:r>
      <w:r>
        <w:t xml:space="preserve"> </w:t>
      </w:r>
      <w:r>
        <w:t xml:space="preserve">Senior Business Consultant</w:t>
      </w:r>
    </w:p>
    <w:p>
      <w:pPr>
        <w:pStyle w:val="BodyText"/>
      </w:pPr>
      <w:r>
        <w:t xml:space="preserve">Location of Operations:</w:t>
      </w:r>
      <w:r>
        <w:t xml:space="preserve"> </w:t>
      </w:r>
      <w:r>
        <w:t xml:space="preserve">Almaty, Kazakhstan</w:t>
      </w:r>
    </w:p>
    <w:p>
      <w:pPr>
        <w:pStyle w:val="BodyText"/>
      </w:pPr>
      <w:r>
        <w:t xml:space="preserve">Review Period:</w:t>
      </w:r>
      <w:r>
        <w:t xml:space="preserve"> </w:t>
      </w:r>
      <w:r>
        <w:t xml:space="preserve">Q1 - Q3 2023</w:t>
      </w:r>
    </w:p>
    <w:p>
      <w:pPr>
        <w:pStyle w:val="BodyText"/>
      </w:pPr>
      <w:r>
        <w:t xml:space="preserve">Report Date:</w:t>
      </w:r>
      <w:r>
        <w:t xml:space="preserve"> </w:t>
      </w:r>
      <w:r>
        <w:t xml:space="preserve">October 15,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strategic acumen, and operational effectiveness of the designated</w:t>
      </w:r>
      <w:r>
        <w:t xml:space="preserve"> </w:t>
      </w:r>
      <w:r>
        <w:rPr>
          <w:bCs/>
          <w:b/>
        </w:rPr>
        <w:t xml:space="preserve">Business Consultant</w:t>
      </w:r>
      <w:r>
        <w:t xml:space="preserve"> </w:t>
      </w:r>
      <w:r>
        <w:t xml:space="preserve">operating within the dynamic economic landscape of</w:t>
      </w:r>
      <w:r>
        <w:t xml:space="preserve"> </w:t>
      </w:r>
      <w:r>
        <w:rPr>
          <w:bCs/>
          <w:b/>
        </w:rPr>
        <w:t xml:space="preserve">Kazakhstan Almaty</w:t>
      </w:r>
      <w:r>
        <w:t xml:space="preserve">. As the financial and business hub of the nation, Almaty presents a unique set of challenges and opportunities, ranging from complex regulatory environments to a rapidly digitizing market. This document serves as a comprehensive assessment of how the consultant has navigated these specific local conditions while delivering value to stakeholders.</w:t>
      </w:r>
    </w:p>
    <w:p>
      <w:pPr>
        <w:pStyle w:val="BodyText"/>
      </w:pPr>
      <w:r>
        <w:t xml:space="preserve">The review focuses on the consultant's ability to bridge the gap between international best practices and local Kazakhstani business culture. It assesses their contribution to organizational growth, their adherence to local compliance standards, and their effectiveness in fostering cross-cultural collaboration. The findings indicate a high level of competence, though specific areas regarding local stakeholder management require further refinement.</w:t>
      </w:r>
    </w:p>
    <w:bookmarkEnd w:id="20"/>
    <w:bookmarkStart w:id="22" w:name="X26af73d39e5639459d5b6a4a7c34f05da84765e"/>
    <w:p>
      <w:pPr>
        <w:pStyle w:val="Heading2"/>
      </w:pPr>
      <w:r>
        <w:t xml:space="preserve">2. Strategic Alignment and Market Understanding</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Business Consultant</w:t>
      </w:r>
      <w:r>
        <w:t xml:space="preserve">'s understanding of the</w:t>
      </w:r>
      <w:r>
        <w:t xml:space="preserve"> </w:t>
      </w:r>
      <w:r>
        <w:rPr>
          <w:bCs/>
          <w:b/>
        </w:rPr>
        <w:t xml:space="preserve">Kazakhstan Almaty</w:t>
      </w:r>
      <w:r>
        <w:t xml:space="preserve"> </w:t>
      </w:r>
      <w:r>
        <w:t xml:space="preserve">market. The consultant has demonstrated a robust grasp of the local economic drivers, including the government's "Digital Kazakhstan" initiative and the ongoing diversification efforts away from hydrocarbon dependence.</w:t>
      </w:r>
    </w:p>
    <w:p>
      <w:pPr>
        <w:pStyle w:val="BodyText"/>
      </w:pPr>
      <w:r>
        <w:t xml:space="preserve">The consultant successfully aligned client strategies with the national development goals, ensuring that proposed business models were not only profitable but also sustainable within the local regulatory framework. Their ability to interpret the nuances of the Kazakhstani legal system, particularly regarding foreign investment and corporate governance, has been instrumental in mitigating risk for international clients entering the Almaty market.</w:t>
      </w:r>
    </w:p>
    <w:bookmarkStart w:id="21" w:name="key-observations"/>
    <w:p>
      <w:pPr>
        <w:pStyle w:val="Heading3"/>
      </w:pPr>
      <w:r>
        <w:t xml:space="preserve">Key Observations:</w:t>
      </w:r>
    </w:p>
    <w:p>
      <w:pPr>
        <w:numPr>
          <w:ilvl w:val="0"/>
          <w:numId w:val="1001"/>
        </w:numPr>
        <w:pStyle w:val="Compact"/>
      </w:pPr>
      <w:r>
        <w:t xml:space="preserve">Effective integration of global consulting methodologies with local Kazakhstani business etiquette.</w:t>
      </w:r>
    </w:p>
    <w:p>
      <w:pPr>
        <w:numPr>
          <w:ilvl w:val="0"/>
          <w:numId w:val="1001"/>
        </w:numPr>
        <w:pStyle w:val="Compact"/>
      </w:pPr>
      <w:r>
        <w:t xml:space="preserve">Strong foresight regarding regulatory changes in the Almaty financial sector.</w:t>
      </w:r>
    </w:p>
    <w:p>
      <w:pPr>
        <w:numPr>
          <w:ilvl w:val="0"/>
          <w:numId w:val="1001"/>
        </w:numPr>
        <w:pStyle w:val="Compact"/>
      </w:pPr>
      <w:r>
        <w:t xml:space="preserve">Successful navigation of the bilingual business environment (Russian and Kazakh).</w:t>
      </w:r>
    </w:p>
    <w:bookmarkEnd w:id="21"/>
    <w:bookmarkEnd w:id="22"/>
    <w:bookmarkStart w:id="23" w:name="X0942f7229ddbef07001512bf38492f1a1e7d7d1"/>
    <w:p>
      <w:pPr>
        <w:pStyle w:val="Heading2"/>
      </w:pPr>
      <w:r>
        <w:t xml:space="preserve">3. Operational Effectiveness and Project Delivery</w:t>
      </w:r>
    </w:p>
    <w:p>
      <w:pPr>
        <w:pStyle w:val="FirstParagraph"/>
      </w:pPr>
      <w:r>
        <w:t xml:space="preserve">In the context of this</w:t>
      </w:r>
      <w:r>
        <w:t xml:space="preserve"> </w:t>
      </w:r>
      <w:r>
        <w:rPr>
          <w:bCs/>
          <w:b/>
        </w:rPr>
        <w:t xml:space="preserve">Peer Review Report</w:t>
      </w:r>
      <w:r>
        <w:t xml:space="preserve">, the operational performance of the</w:t>
      </w:r>
      <w:r>
        <w:t xml:space="preserve"> </w:t>
      </w:r>
      <w:r>
        <w:rPr>
          <w:bCs/>
          <w:b/>
        </w:rPr>
        <w:t xml:space="preserve">Business Consultant</w:t>
      </w:r>
      <w:r>
        <w:t xml:space="preserve"> </w:t>
      </w:r>
      <w:r>
        <w:t xml:space="preserve">was scrutinized across three major projects based in</w:t>
      </w:r>
      <w:r>
        <w:t xml:space="preserve"> </w:t>
      </w:r>
      <w:r>
        <w:rPr>
          <w:bCs/>
          <w:b/>
        </w:rPr>
        <w:t xml:space="preserve">Kazakhstan Almaty</w:t>
      </w:r>
      <w:r>
        <w:t xml:space="preserve">. The consultant exhibited exceptional project management skills, ensuring that deliverables were met within tight deadlines despite the logistical challenges often associated with the region.</w:t>
      </w:r>
    </w:p>
    <w:p>
      <w:pPr>
        <w:pStyle w:val="BodyText"/>
      </w:pPr>
      <w:r>
        <w:t xml:space="preserve">The consultant's approach to operational restructuring for local enterprises showed a deep respect for existing organizational hierarchies while introducing necessary modernizations. This balanced approach is vital in Almaty, where traditional management styles often coexist with modern corporate demands. The consultant's ability to facilitate workshops and training sessions in a culturally sensitive manner significantly improved team adoption rates of new processes.</w:t>
      </w:r>
    </w:p>
    <w:bookmarkEnd w:id="23"/>
    <w:bookmarkStart w:id="24" w:name="stakeholder-engagement-and-communication"/>
    <w:p>
      <w:pPr>
        <w:pStyle w:val="Heading2"/>
      </w:pPr>
      <w:r>
        <w:t xml:space="preserve">4. Stakeholder Engagement and Communication</w:t>
      </w:r>
    </w:p>
    <w:p>
      <w:pPr>
        <w:pStyle w:val="FirstParagraph"/>
      </w:pPr>
      <w:r>
        <w:t xml:space="preserve">Communication is the cornerstone of consulting, and this</w:t>
      </w:r>
      <w:r>
        <w:t xml:space="preserve"> </w:t>
      </w:r>
      <w:r>
        <w:rPr>
          <w:bCs/>
          <w:b/>
        </w:rPr>
        <w:t xml:space="preserve">Peer Review Report</w:t>
      </w:r>
      <w:r>
        <w:t xml:space="preserve"> </w:t>
      </w:r>
      <w:r>
        <w:t xml:space="preserve">highlights the</w:t>
      </w:r>
      <w:r>
        <w:t xml:space="preserve"> </w:t>
      </w:r>
      <w:r>
        <w:rPr>
          <w:bCs/>
          <w:b/>
        </w:rPr>
        <w:t xml:space="preserve">Business Consultant</w:t>
      </w:r>
      <w:r>
        <w:t xml:space="preserve">'s proficiency in this area. Operating in</w:t>
      </w:r>
      <w:r>
        <w:t xml:space="preserve"> </w:t>
      </w:r>
      <w:r>
        <w:rPr>
          <w:bCs/>
          <w:b/>
        </w:rPr>
        <w:t xml:space="preserve">Kazakhstan Almaty</w:t>
      </w:r>
      <w:r>
        <w:t xml:space="preserve"> </w:t>
      </w:r>
      <w:r>
        <w:t xml:space="preserve">requires a high degree of emotional intelligence and cultural adaptability. The consultant has built strong relationships with key stakeholders, including government officials, local business leaders, and international partners.</w:t>
      </w:r>
    </w:p>
    <w:p>
      <w:pPr>
        <w:pStyle w:val="BodyText"/>
      </w:pPr>
      <w:r>
        <w:t xml:space="preserve">The consultant's communication style is direct yet diplomatic, a necessary trait when negotiating in the Central Asian business context. They have effectively managed expectations, ensuring transparency in reporting and accountability in execution. However, the review notes that while communication with senior leadership is excellent, there is room for improvement in engaging with mid-level management to ensure smoother implementation of strategic directives.</w:t>
      </w:r>
    </w:p>
    <w:bookmarkEnd w:id="24"/>
    <w:bookmarkStart w:id="25"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Business Consultant</w:t>
      </w:r>
      <w:r>
        <w:t xml:space="preserve"> </w:t>
      </w:r>
      <w:r>
        <w:t xml:space="preserve">can enhance their impact in</w:t>
      </w:r>
      <w:r>
        <w:t xml:space="preserve"> </w:t>
      </w:r>
      <w:r>
        <w:rPr>
          <w:bCs/>
          <w:b/>
        </w:rPr>
        <w:t xml:space="preserve">Kazakhstan Almaty</w:t>
      </w:r>
      <w:r>
        <w:t xml:space="preserve">:</w:t>
      </w:r>
    </w:p>
    <w:p>
      <w:pPr>
        <w:numPr>
          <w:ilvl w:val="0"/>
          <w:numId w:val="1002"/>
        </w:numPr>
        <w:pStyle w:val="Compact"/>
      </w:pPr>
      <w:r>
        <w:rPr>
          <w:bCs/>
          <w:b/>
        </w:rPr>
        <w:t xml:space="preserve">Local Network Expansion:</w:t>
      </w:r>
      <w:r>
        <w:t xml:space="preserve"> </w:t>
      </w:r>
      <w:r>
        <w:t xml:space="preserve">While the consultant has a solid network, expanding connections within the emerging tech startup ecosystem in Almaty would provide valuable insights for innovation-driven projects.</w:t>
      </w:r>
    </w:p>
    <w:p>
      <w:pPr>
        <w:numPr>
          <w:ilvl w:val="0"/>
          <w:numId w:val="1002"/>
        </w:numPr>
        <w:pStyle w:val="Compact"/>
      </w:pPr>
      <w:r>
        <w:rPr>
          <w:bCs/>
          <w:b/>
        </w:rPr>
        <w:t xml:space="preserve">Language Proficiency:</w:t>
      </w:r>
      <w:r>
        <w:t xml:space="preserve"> </w:t>
      </w:r>
      <w:r>
        <w:t xml:space="preserve">Although Russian and English are sufficient for most business dealings, acquiring basic proficiency in the Kazakh language would demonstrate greater cultural commitment and facilitate deeper rapport with local teams.</w:t>
      </w:r>
    </w:p>
    <w:p>
      <w:pPr>
        <w:numPr>
          <w:ilvl w:val="0"/>
          <w:numId w:val="1002"/>
        </w:numPr>
        <w:pStyle w:val="Compact"/>
      </w:pPr>
      <w:r>
        <w:rPr>
          <w:bCs/>
          <w:b/>
        </w:rPr>
        <w:t xml:space="preserve">Documentation Localization:</w:t>
      </w:r>
      <w:r>
        <w:t xml:space="preserve"> </w:t>
      </w:r>
      <w:r>
        <w:t xml:space="preserve">Ensuring that all strategic documents are not only translated but culturally localized for Kazakhstani audiences will improve clarity and adoption.</w:t>
      </w:r>
    </w:p>
    <w:bookmarkEnd w:id="25"/>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high-performing professional who adds significant value to operations in</w:t>
      </w:r>
      <w:r>
        <w:t xml:space="preserve"> </w:t>
      </w:r>
      <w:r>
        <w:rPr>
          <w:bCs/>
          <w:b/>
        </w:rPr>
        <w:t xml:space="preserve">Kazakhstan Almaty</w:t>
      </w:r>
      <w:r>
        <w:t xml:space="preserve">. Their strategic insight, operational discipline, and cultural sensitivity make them an asset to any organization operating in this region.</w:t>
      </w:r>
    </w:p>
    <w:p>
      <w:pPr>
        <w:pStyle w:val="BodyText"/>
      </w:pPr>
      <w:r>
        <w:t xml:space="preserve">It is recommended that the consultant continues their current trajectory while focusing on the identified areas for improvement. Specifically, investing time in expanding their local network and enhancing language skills will further solidify their position as a leading expert in the Almaty business consulting sector. The organization should consider retaining this consultant for long-term strategic initiatives given their proven track record and deep understanding of the local market dynamics.</w:t>
      </w:r>
    </w:p>
    <w:bookmarkStart w:id="26" w:name="overall-performance-rating"/>
    <w:p>
      <w:pPr>
        <w:pStyle w:val="Heading3"/>
      </w:pPr>
      <w:r>
        <w:t xml:space="preserve">Overall Performance Rating</w:t>
      </w:r>
    </w:p>
    <w:p>
      <w:pPr>
        <w:pStyle w:val="FirstParagraph"/>
      </w:pPr>
      <w:r>
        <w:rPr>
          <w:bCs/>
          <w:b/>
        </w:rPr>
        <w:t xml:space="preserve">Score:</w:t>
      </w:r>
      <w:r>
        <w:t xml:space="preserve"> </w:t>
      </w:r>
      <w:r>
        <w:t xml:space="preserve">4.5 / 5.0</w:t>
      </w:r>
    </w:p>
    <w:p>
      <w:pPr>
        <w:pStyle w:val="BodyText"/>
      </w:pPr>
      <w:r>
        <w:rPr>
          <w:bCs/>
          <w:b/>
        </w:rPr>
        <w:t xml:space="preserve">Verdict:</w:t>
      </w:r>
      <w:r>
        <w:t xml:space="preserve"> </w:t>
      </w:r>
      <w:r>
        <w:t xml:space="preserve">Exceeds Expectations</w:t>
      </w:r>
    </w:p>
    <w:bookmarkEnd w:id="26"/>
    <w:p>
      <w:pPr>
        <w:pStyle w:val="BodyText"/>
      </w:pPr>
      <w:r>
        <w:rPr>
          <w:bCs/>
          <w:b/>
        </w:rPr>
        <w:t xml:space="preserve">Prepared By:</w:t>
      </w:r>
    </w:p>
    <w:p>
      <w:pPr>
        <w:pStyle w:val="BodyText"/>
      </w:pPr>
      <w:r>
        <w:t xml:space="preserve">Senior Reviewer, Peer Assessment Committee</w:t>
      </w:r>
    </w:p>
    <w:p>
      <w:pPr>
        <w:pStyle w:val="BodyText"/>
      </w:pPr>
      <w:r>
        <w:rPr>
          <w:bCs/>
          <w:b/>
        </w:rPr>
        <w:t xml:space="preserve">Approved By:</w:t>
      </w:r>
    </w:p>
    <w:p>
      <w:pPr>
        <w:pStyle w:val="BodyText"/>
      </w:pPr>
      <w:r>
        <w:t xml:space="preserve">Director of Operations, Almaty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Almaty, Kazakhstan</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