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Review Committee</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performance, strategic acumen, and operational effectiveness of the designated Business Consultant operating within the dynamic market of Netherlands Amsterdam. The review period covers the last twelve months, during which the consultant was tasked with optimizing organizational workflows, facilitating digital transformation, and enhancing stakeholder engagement for key clients in the Amsterdam metropolitan area. The findings indicate a high level of competence, particularly in navigating the unique regulatory and cultural landscape of the Netherlands, though specific areas for professional development have been identified to further elevate service delivery.</w:t>
      </w:r>
    </w:p>
    <w:bookmarkEnd w:id="21"/>
    <w:bookmarkStart w:id="22" w:name="context-and-scope"/>
    <w:p>
      <w:pPr>
        <w:pStyle w:val="Heading2"/>
      </w:pPr>
      <w:r>
        <w:t xml:space="preserve">2. Context and Scope</w:t>
      </w:r>
    </w:p>
    <w:p>
      <w:pPr>
        <w:pStyle w:val="FirstParagraph"/>
      </w:pPr>
      <w:r>
        <w:t xml:space="preserve">The role of a Business Consultant in Netherlands Amsterdam requires a nuanced understanding of both local and international business practices. Amsterdam serves as a global hub for innovation, logistics, and technology, demanding consultants who are agile, culturally aware, and technically proficient. This review evaluates the consultant’s ability to align business strategies with the specific economic conditions of the Netherlands, including adherence to Dutch labor laws, tax regulations, and the prevailing emphasis on sustainability and work-life balance. The scope includes an analysis of client satisfaction, project management efficiency, strategic planning capabilities, and cross-cultural communication skills.</w:t>
      </w:r>
    </w:p>
    <w:bookmarkEnd w:id="22"/>
    <w:bookmarkStart w:id="23" w:name="strategic-analysis-and-market-insight"/>
    <w:p>
      <w:pPr>
        <w:pStyle w:val="Heading2"/>
      </w:pPr>
      <w:r>
        <w:t xml:space="preserve">3. Strategic Analysis and Market Insight</w:t>
      </w:r>
    </w:p>
    <w:p>
      <w:pPr>
        <w:pStyle w:val="FirstParagraph"/>
      </w:pPr>
      <w:r>
        <w:t xml:space="preserve">The Business Consultant demonstrated exceptional strategic insight throughout the review period. In the competitive environment of Netherlands Amsterdam, the ability to identify emerging market trends is critical. The consultant successfully leveraged local data to advise clients on entering the Dutch market, particularly in the fintech and green energy sectors. Their proposals were well-researched, reflecting a deep understanding of the Amsterdam ecosystem, including the importance of the "polder model" of consensus-based decision-making.</w:t>
      </w:r>
    </w:p>
    <w:p>
      <w:pPr>
        <w:pStyle w:val="BodyText"/>
      </w:pPr>
      <w:r>
        <w:t xml:space="preserve">Furthermore, the consultant’s ability to integrate sustainability into business strategies was highly commendable. Given the Netherlands' strong commitment to environmental goals, the consultant’s recommendations regarding carbon footprint reduction and sustainable supply chain management were not only compliant with local regulations but also positioned clients favorably with environmentally conscious stakeholders. This alignment with national priorities in Netherlands Amsterdam underscores the consultant’s strategic value.</w:t>
      </w:r>
    </w:p>
    <w:bookmarkEnd w:id="23"/>
    <w:bookmarkStart w:id="24" w:name="Xee105fa8b57dfd4cf2d0948bc3ba1d1f37cdbf0"/>
    <w:p>
      <w:pPr>
        <w:pStyle w:val="Heading2"/>
      </w:pPr>
      <w:r>
        <w:t xml:space="preserve">4. Operational Efficiency and Project Management</w:t>
      </w:r>
    </w:p>
    <w:p>
      <w:pPr>
        <w:pStyle w:val="FirstParagraph"/>
      </w:pPr>
      <w:r>
        <w:t xml:space="preserve">From an operational standpoint, the Business Consultant exhibited strong project management skills. Projects were consistently delivered within agreed timelines and budgets, a crucial factor in maintaining client trust in the fast-paced Amsterdam business scene. The consultant utilized agile methodologies effectively, allowing for flexibility and rapid adaptation to changing client needs. Regular progress reports and transparent communication channels were maintained, ensuring that all parties were aligned throughout the project lifecycle.</w:t>
      </w:r>
    </w:p>
    <w:p>
      <w:pPr>
        <w:pStyle w:val="BodyText"/>
      </w:pPr>
      <w:r>
        <w:t xml:space="preserve">However, the Peer Review Report notes a minor area for improvement regarding resource allocation. On two occasions, the consultant over-committed to simultaneous projects, leading to slight delays in deliverables. While these were resolved without significant impact, better prioritization and delegation strategies are recommended to maintain the high standard of operational efficiency expected in this role.</w:t>
      </w:r>
    </w:p>
    <w:bookmarkEnd w:id="24"/>
    <w:bookmarkStart w:id="25" w:name="client-relations-and-communication"/>
    <w:p>
      <w:pPr>
        <w:pStyle w:val="Heading2"/>
      </w:pPr>
      <w:r>
        <w:t xml:space="preserve">5. Client Relations and Communication</w:t>
      </w:r>
    </w:p>
    <w:p>
      <w:pPr>
        <w:pStyle w:val="FirstParagraph"/>
      </w:pPr>
      <w:r>
        <w:t xml:space="preserve">Communication is a cornerstone of the Business Consultant role, especially in a multicultural hub like Netherlands Amsterdam. The consultant demonstrated excellent interpersonal skills, building strong relationships with clients from diverse backgrounds. Their ability to communicate complex business concepts in clear, concise language was particularly effective. The consultant’s proficiency in English, coupled with a working knowledge of Dutch, facilitated smoother interactions with local stakeholders and regulatory bodies.</w:t>
      </w:r>
    </w:p>
    <w:p>
      <w:pPr>
        <w:pStyle w:val="BodyText"/>
      </w:pPr>
      <w:r>
        <w:t xml:space="preserve">Client feedback was overwhelmingly positive, with many praising the consultant’s responsiveness and proactive approach. The consultant’s ability to navigate the direct yet polite communication style typical of Dutch business culture was noted as a significant strength. This cultural sensitivity helped in negotiating favorable terms and resolving conflicts amicably, reinforcing the consultant’s reputation as a trusted advisor in the region.</w:t>
      </w:r>
    </w:p>
    <w:bookmarkEnd w:id="25"/>
    <w:bookmarkStart w:id="26" w:name="areas-for-development"/>
    <w:p>
      <w:pPr>
        <w:pStyle w:val="Heading2"/>
      </w:pPr>
      <w:r>
        <w:t xml:space="preserve">6. Areas for Development</w:t>
      </w:r>
    </w:p>
    <w:p>
      <w:pPr>
        <w:pStyle w:val="FirstParagraph"/>
      </w:pPr>
      <w:r>
        <w:t xml:space="preserve">While the overall performance of the Business Consultant is highly satisfactory, this Peer Review Report identifies several areas for development. First, there is an opportunity to deepen expertise in digital transformation tools specific to the Amsterdam tech scene. Staying ahead of technological advancements will enable the consultant to offer more innovative solutions to clients. Second, enhancing skills in financial modeling and risk assessment would further strengthen the consultant’s ability to provide comprehensive business advice. Finally, as mentioned earlier, improving time management and resource allocation strategies will ensure consistent delivery quality across multiple projects.</w:t>
      </w:r>
    </w:p>
    <w:bookmarkEnd w:id="26"/>
    <w:bookmarkStart w:id="27" w:name="conclusion-and-recommendations"/>
    <w:p>
      <w:pPr>
        <w:pStyle w:val="Heading2"/>
      </w:pPr>
      <w:r>
        <w:t xml:space="preserve">7. Conclusion and Recommendations</w:t>
      </w:r>
    </w:p>
    <w:p>
      <w:pPr>
        <w:pStyle w:val="FirstParagraph"/>
      </w:pPr>
      <w:r>
        <w:t xml:space="preserve">In conclusion, the Business Consultant has performed at a high level during the review period, making significant contributions to client success and organizational growth in Netherlands Amsterdam. Their strategic insight, operational efficiency, and strong client relationships have been instrumental in achieving project objectives. The consultant’s understanding of the local business environment and cultural nuances has been a key differentiator.</w:t>
      </w:r>
    </w:p>
    <w:p>
      <w:pPr>
        <w:pStyle w:val="BodyText"/>
      </w:pPr>
      <w:r>
        <w:t xml:space="preserve">It is recommended that the consultant continue to leverage their strengths while addressing the identified areas for development. Providing additional training in advanced digital tools and financial analysis would be beneficial. Furthermore, encouraging participation in local business networks and industry events in Amsterdam will help maintain their competitive edge. Overall, the consultant is deemed highly effective and is recommended for continued engagement and potential advancement within the organization.</w:t>
      </w:r>
    </w:p>
    <w:bookmarkEnd w:id="27"/>
    <w:p>
      <w:pPr>
        <w:pStyle w:val="BodyText"/>
      </w:pPr>
      <w:r>
        <w:rPr>
          <w:bCs/>
          <w:b/>
        </w:rPr>
        <w:t xml:space="preserve">Reviewed By:</w:t>
      </w:r>
    </w:p>
    <w:p>
      <w:pPr>
        <w:pStyle w:val="BodyText"/>
      </w:pPr>
      <w:r>
        <w:t xml:space="preserve">__________________________</w:t>
      </w:r>
    </w:p>
    <w:p>
      <w:pPr>
        <w:pStyle w:val="BodyText"/>
      </w:pPr>
      <w:r>
        <w:t xml:space="preserve">Senior Review Committee</w:t>
      </w:r>
    </w:p>
    <w:p>
      <w:pPr>
        <w:pStyle w:val="BodyText"/>
      </w:pPr>
      <w:r>
        <w:t xml:space="preserve">Peer Review Board</w:t>
      </w:r>
    </w:p>
    <w:p>
      <w:pPr>
        <w:pStyle w:val="BodyText"/>
      </w:pPr>
      <w:r>
        <w:t xml:space="preserve">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dc:title>
  <dc:creator/>
  <dc:language>en</dc:language>
  <cp:keywords/>
  <dcterms:created xsi:type="dcterms:W3CDTF">2026-10-10T02:45:08Z</dcterms:created>
  <dcterms:modified xsi:type="dcterms:W3CDTF">2026-10-10T02:45:08Z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