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Wellington, New Zealand</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Panel</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capabilities, ethical standards, and strategic impact of a Business Consultant operating within the dynamic economic landscape of Wellington, New Zealand. The purpose of this review is to ensure that the consultant’s methodologies align with both international best practices and the specific cultural and regulatory nuances of the Wellington region. The findings indicate a high level of competence, though certain areas regarding local stakeholder engagement require refinement.</w:t>
      </w:r>
    </w:p>
    <w:bookmarkEnd w:id="21"/>
    <w:bookmarkStart w:id="22" w:name="context-and-scope"/>
    <w:p>
      <w:pPr>
        <w:pStyle w:val="Heading2"/>
      </w:pPr>
      <w:r>
        <w:t xml:space="preserve">2. Context and Scope</w:t>
      </w:r>
    </w:p>
    <w:p>
      <w:pPr>
        <w:pStyle w:val="FirstParagraph"/>
      </w:pPr>
      <w:r>
        <w:t xml:space="preserve">Wellington, as the capital city of New Zealand, serves as a unique hub for government policy, creative industries, and technology startups. A Business Consultant operating here must navigate a complex environment that values transparency, sustainability, and inclusivity. This Peer Review Report evaluates the consultant’s ability to deliver value to clients within this specific context. The scope includes an analysis of project management, strategic advisory, cultural competency, and adherence to New Zealand’s professional standards.</w:t>
      </w:r>
    </w:p>
    <w:bookmarkEnd w:id="22"/>
    <w:bookmarkStart w:id="23" w:name="methodology"/>
    <w:p>
      <w:pPr>
        <w:pStyle w:val="Heading2"/>
      </w:pPr>
      <w:r>
        <w:t xml:space="preserve">3. Methodology</w:t>
      </w:r>
    </w:p>
    <w:p>
      <w:pPr>
        <w:pStyle w:val="FirstParagraph"/>
      </w:pPr>
      <w:r>
        <w:t xml:space="preserve">The review process involved a comprehensive analysis of three recent projects undertaken by the Business Consultant in Wellington. Data was gathered through:</w:t>
      </w:r>
    </w:p>
    <w:p>
      <w:pPr>
        <w:numPr>
          <w:ilvl w:val="0"/>
          <w:numId w:val="1001"/>
        </w:numPr>
        <w:pStyle w:val="Compact"/>
      </w:pPr>
      <w:r>
        <w:t xml:space="preserve">Direct interviews with client stakeholders in Wellington-based organizations.</w:t>
      </w:r>
    </w:p>
    <w:p>
      <w:pPr>
        <w:numPr>
          <w:ilvl w:val="0"/>
          <w:numId w:val="1001"/>
        </w:numPr>
        <w:pStyle w:val="Compact"/>
      </w:pPr>
      <w:r>
        <w:t xml:space="preserve">Review of strategic documents and implementation plans.</w:t>
      </w:r>
    </w:p>
    <w:p>
      <w:pPr>
        <w:numPr>
          <w:ilvl w:val="0"/>
          <w:numId w:val="1001"/>
        </w:numPr>
        <w:pStyle w:val="Compact"/>
      </w:pPr>
      <w:r>
        <w:t xml:space="preserve">Assessment of the consultant’s adherence to the New Zealand Institute of Management (NZIM) guidelines.</w:t>
      </w:r>
    </w:p>
    <w:p>
      <w:pPr>
        <w:numPr>
          <w:ilvl w:val="0"/>
          <w:numId w:val="1001"/>
        </w:numPr>
        <w:pStyle w:val="Compact"/>
      </w:pPr>
      <w:r>
        <w:t xml:space="preserve">Evaluation of the consultant’s understanding of local market dynamics.</w:t>
      </w:r>
    </w:p>
    <w:bookmarkEnd w:id="23"/>
    <w:bookmarkStart w:id="28" w:name="detailed-findings"/>
    <w:p>
      <w:pPr>
        <w:pStyle w:val="Heading2"/>
      </w:pPr>
      <w:r>
        <w:t xml:space="preserve">4. Detailed Findings</w:t>
      </w:r>
    </w:p>
    <w:bookmarkStart w:id="24" w:name="strategic-insight-and-market-knowledge"/>
    <w:p>
      <w:pPr>
        <w:pStyle w:val="Heading3"/>
      </w:pPr>
      <w:r>
        <w:t xml:space="preserve">4.1 Strategic Insight and Market Knowledge</w:t>
      </w:r>
    </w:p>
    <w:p>
      <w:pPr>
        <w:pStyle w:val="FirstParagraph"/>
      </w:pPr>
      <w:r>
        <w:t xml:space="preserve">The Business Consultant demonstrated a robust understanding of the Wellington market. The ability to identify opportunities within the city’s growing tech sector and public-private partnerships was evident. However, the Peer Review Report notes that while macro-economic analysis was strong, there was a slight gap in understanding the micro-level operational challenges faced by small-to-medium enterprises (SMEs) in the Wellington region. To enhance effectiveness, the consultant should deepen their engagement with local business networks.</w:t>
      </w:r>
    </w:p>
    <w:bookmarkEnd w:id="24"/>
    <w:bookmarkStart w:id="25" w:name="cultural-competency-and-communication"/>
    <w:p>
      <w:pPr>
        <w:pStyle w:val="Heading3"/>
      </w:pPr>
      <w:r>
        <w:t xml:space="preserve">4.2 Cultural Competency and Communication</w:t>
      </w:r>
    </w:p>
    <w:p>
      <w:pPr>
        <w:pStyle w:val="FirstParagraph"/>
      </w:pPr>
      <w:r>
        <w:t xml:space="preserve">Operating in New Zealand Wellington requires a nuanced approach to communication that respects Te Ao Māori (the Māori world view) and the city’s diverse, multicultural population. The Business Consultant showed a commendable effort in incorporating local cultural protocols into client engagements. The Peer Review Report highlights that the consultant’s ability to build trust with local stakeholders was a key strength. However, there is room for improvement in integrating sustainability and social responsibility more deeply into strategic recommendations, reflecting Wellington’s strong environmental ethos.</w:t>
      </w:r>
    </w:p>
    <w:bookmarkEnd w:id="25"/>
    <w:bookmarkStart w:id="26" w:name="project-management-and-delivery"/>
    <w:p>
      <w:pPr>
        <w:pStyle w:val="Heading3"/>
      </w:pPr>
      <w:r>
        <w:t xml:space="preserve">4.3 Project Management and Delivery</w:t>
      </w:r>
    </w:p>
    <w:p>
      <w:pPr>
        <w:pStyle w:val="FirstParagraph"/>
      </w:pPr>
      <w:r>
        <w:t xml:space="preserve">The consultant’s project management skills were evaluated against international standards. The Peer Review Report confirms that timelines were generally met, and deliverables were of high quality. The consultant’s use of agile methodologies was particularly effective in the fast-paced Wellington startup environment. Nevertheless, the report suggests that more emphasis should be placed on post-implementation support to ensure long-term success for clients.</w:t>
      </w:r>
    </w:p>
    <w:bookmarkEnd w:id="26"/>
    <w:bookmarkStart w:id="27" w:name="ethical-standards-and-compliance"/>
    <w:p>
      <w:pPr>
        <w:pStyle w:val="Heading3"/>
      </w:pPr>
      <w:r>
        <w:t xml:space="preserve">4.4 Ethical Standards and Compliance</w:t>
      </w:r>
    </w:p>
    <w:p>
      <w:pPr>
        <w:pStyle w:val="FirstParagraph"/>
      </w:pPr>
      <w:r>
        <w:t xml:space="preserve">Adherence to ethical standards is paramount for a Business Consultant in New Zealand. The Peer Review Report found no breaches of ethical conduct. The consultant maintained confidentiality, avoided conflicts of interest, and provided transparent advice. This aligns well with the expectations of the New Zealand business community, which places a high premium on integrity and trust.</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for the Business Consultant:</w:t>
      </w:r>
    </w:p>
    <w:p>
      <w:pPr>
        <w:numPr>
          <w:ilvl w:val="0"/>
          <w:numId w:val="1002"/>
        </w:numPr>
        <w:pStyle w:val="Compact"/>
      </w:pPr>
      <w:r>
        <w:rPr>
          <w:bCs/>
          <w:b/>
        </w:rPr>
        <w:t xml:space="preserve">Enhance Local SME Engagement:</w:t>
      </w:r>
      <w:r>
        <w:t xml:space="preserve"> </w:t>
      </w:r>
      <w:r>
        <w:t xml:space="preserve">Develop a deeper understanding of the challenges faced by Wellington’s SMEs to provide more tailored advice.</w:t>
      </w:r>
    </w:p>
    <w:p>
      <w:pPr>
        <w:numPr>
          <w:ilvl w:val="0"/>
          <w:numId w:val="1002"/>
        </w:numPr>
        <w:pStyle w:val="Compact"/>
      </w:pPr>
      <w:r>
        <w:rPr>
          <w:bCs/>
          <w:b/>
        </w:rPr>
        <w:t xml:space="preserve">Integrate Sustainability:</w:t>
      </w:r>
      <w:r>
        <w:t xml:space="preserve"> </w:t>
      </w:r>
      <w:r>
        <w:t xml:space="preserve">Incorporate environmental and social governance (ESG) factors more prominently in strategic plans, reflecting Wellington’s values.</w:t>
      </w:r>
    </w:p>
    <w:p>
      <w:pPr>
        <w:numPr>
          <w:ilvl w:val="0"/>
          <w:numId w:val="1002"/>
        </w:numPr>
        <w:pStyle w:val="Compact"/>
      </w:pPr>
      <w:r>
        <w:rPr>
          <w:bCs/>
          <w:b/>
        </w:rPr>
        <w:t xml:space="preserve">Strengthen Post-Implementation Support:</w:t>
      </w:r>
      <w:r>
        <w:t xml:space="preserve"> </w:t>
      </w:r>
      <w:r>
        <w:t xml:space="preserve">Establish a structured follow-up process to ensure the long-term success of implemented strategies.</w:t>
      </w:r>
    </w:p>
    <w:p>
      <w:pPr>
        <w:numPr>
          <w:ilvl w:val="0"/>
          <w:numId w:val="1002"/>
        </w:numPr>
        <w:pStyle w:val="Compact"/>
      </w:pPr>
      <w:r>
        <w:rPr>
          <w:bCs/>
          <w:b/>
        </w:rPr>
        <w:t xml:space="preserve">Continuous Cultural Learning:</w:t>
      </w:r>
      <w:r>
        <w:t xml:space="preserve"> </w:t>
      </w:r>
      <w:r>
        <w:t xml:space="preserve">Continue to deepen knowledge of Te Ao Māori and local cultural practices to enhance stakeholder relationships.</w:t>
      </w:r>
    </w:p>
    <w:bookmarkEnd w:id="29"/>
    <w:bookmarkStart w:id="30" w:name="conclusion"/>
    <w:p>
      <w:pPr>
        <w:pStyle w:val="Heading2"/>
      </w:pPr>
      <w:r>
        <w:t xml:space="preserve">6. Conclusion</w:t>
      </w:r>
    </w:p>
    <w:p>
      <w:pPr>
        <w:pStyle w:val="FirstParagraph"/>
      </w:pPr>
      <w:r>
        <w:t xml:space="preserve">This Peer Review Report concludes that the Business Consultant is a competent and ethical professional who is well-suited to the demands of the Wellington, New Zealand market. While there are areas for improvement, particularly in local SME engagement and sustainability integration, the overall performance is strong. By addressing the recommendations outlined in this report, the consultant can further enhance their value proposition and contribute more effectively to the economic and social development of Wellington.</w:t>
      </w:r>
    </w:p>
    <w:bookmarkEnd w:id="30"/>
    <w:p>
      <w:pPr>
        <w:pStyle w:val="BodyText"/>
      </w:pPr>
      <w:r>
        <w:rPr>
          <w:bCs/>
          <w:b/>
        </w:rPr>
        <w:t xml:space="preserve">Reviewed By:</w:t>
      </w:r>
    </w:p>
    <w:p>
      <w:pPr>
        <w:pStyle w:val="BodyText"/>
      </w:pPr>
      <w:r>
        <w:t xml:space="preserve">Senior Peer Review Panel</w:t>
      </w:r>
    </w:p>
    <w:p>
      <w:pPr>
        <w:pStyle w:val="BodyText"/>
      </w:pPr>
      <w:r>
        <w:t xml:space="preserve">Wellington, New Zealand</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Wellington, New Zealand</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