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Business</w:t>
      </w:r>
      <w:r>
        <w:t xml:space="preserve"> </w:t>
      </w:r>
      <w:r>
        <w:t xml:space="preserve">Consultant</w:t>
      </w:r>
      <w:r>
        <w:t xml:space="preserve"> </w:t>
      </w:r>
      <w:r>
        <w:t xml:space="preserve">-</w:t>
      </w:r>
      <w:r>
        <w:t xml:space="preserve"> </w:t>
      </w:r>
      <w:r>
        <w:t xml:space="preserve">Lagos,</w:t>
      </w:r>
      <w:r>
        <w:t xml:space="preserve"> </w:t>
      </w:r>
      <w:r>
        <w:t xml:space="preserve">Nigeria</w:t>
      </w:r>
    </w:p>
    <w:bookmarkStart w:id="29" w:name="peer-review-report"/>
    <w:p>
      <w:pPr>
        <w:pStyle w:val="Heading1"/>
      </w:pPr>
      <w:r>
        <w:t xml:space="preserve">Peer Review Report</w:t>
      </w:r>
    </w:p>
    <w:p>
      <w:pPr>
        <w:pStyle w:val="FirstParagraph"/>
      </w:pPr>
      <w:r>
        <w:rPr>
          <w:bCs/>
          <w:b/>
        </w:rPr>
        <w:t xml:space="preserve">Subject:</w:t>
      </w:r>
      <w:r>
        <w:t xml:space="preserve"> </w:t>
      </w:r>
      <w:r>
        <w:t xml:space="preserve">Performance and Strategic Impact Assessment</w:t>
      </w:r>
    </w:p>
    <w:p>
      <w:pPr>
        <w:pStyle w:val="BodyText"/>
      </w:pPr>
      <w:r>
        <w:rPr>
          <w:bCs/>
          <w:b/>
        </w:rPr>
        <w:t xml:space="preserve">Role Under Review:</w:t>
      </w:r>
      <w:r>
        <w:t xml:space="preserve"> </w:t>
      </w:r>
      <w:r>
        <w:t xml:space="preserve">Senior Business Consultant</w:t>
      </w:r>
    </w:p>
    <w:p>
      <w:pPr>
        <w:pStyle w:val="BodyText"/>
      </w:pPr>
      <w:r>
        <w:rPr>
          <w:bCs/>
          <w:b/>
        </w:rPr>
        <w:t xml:space="preserve">Location of Operations:</w:t>
      </w:r>
      <w:r>
        <w:t xml:space="preserve"> </w:t>
      </w:r>
      <w:r>
        <w:t xml:space="preserve">Lagos, Nigeria</w:t>
      </w:r>
    </w:p>
    <w:p>
      <w:pPr>
        <w:pStyle w:val="BodyText"/>
      </w:pPr>
      <w:r>
        <w:rPr>
          <w:bCs/>
          <w:b/>
        </w:rPr>
        <w:t xml:space="preserve">Date of Report:</w:t>
      </w:r>
      <w:r>
        <w:t xml:space="preserve"> </w:t>
      </w:r>
      <w:r>
        <w:t xml:space="preserve">October 24, 2023</w:t>
      </w:r>
    </w:p>
    <w:p>
      <w:pPr>
        <w:pStyle w:val="BodyText"/>
      </w:pPr>
      <w:r>
        <w:rPr>
          <w:bCs/>
          <w:b/>
        </w:rPr>
        <w:t xml:space="preserve">Review Period:</w:t>
      </w:r>
      <w:r>
        <w:t xml:space="preserve"> </w:t>
      </w:r>
      <w:r>
        <w:t xml:space="preserve">Q3 2023 – Q4 2023</w:t>
      </w:r>
    </w:p>
    <w:p>
      <w:pPr>
        <w:pStyle w:val="BodyText"/>
      </w:pPr>
      <w:r>
        <w:rPr>
          <w:bCs/>
          <w:b/>
        </w:rPr>
        <w:t xml:space="preserve">Prepared By:</w:t>
      </w:r>
      <w:r>
        <w:t xml:space="preserve"> </w:t>
      </w:r>
      <w:r>
        <w:t xml:space="preserve">Senior Management Review Committee</w:t>
      </w:r>
    </w:p>
    <w:bookmarkStart w:id="20" w:name="executive-summary"/>
    <w:p>
      <w:pPr>
        <w:pStyle w:val="Heading2"/>
      </w:pPr>
      <w:r>
        <w:t xml:space="preserve">1. Executive Summary</w:t>
      </w:r>
    </w:p>
    <w:p>
      <w:pPr>
        <w:pStyle w:val="FirstParagraph"/>
      </w:pPr>
      <w:r>
        <w:t xml:space="preserve">This Peer Review Report serves as a comprehensive evaluation of the strategic contributions, operational efficiency, and market adaptability of the Business Consultant operating within the dynamic economic landscape of Nigeria Lagos. The primary objective of this review is to assess the consultant's ability to navigate the unique regulatory, cultural, and infrastructural challenges inherent to the Lagos business environment while delivering measurable value to client organizations.</w:t>
      </w:r>
    </w:p>
    <w:p>
      <w:pPr>
        <w:pStyle w:val="BodyText"/>
      </w:pPr>
      <w:r>
        <w:t xml:space="preserve">The findings indicate a high level of competency in local market analysis and stakeholder management. However, the report also highlights areas requiring refinement regarding digital transformation implementation and supply chain resilience strategies specific to the Lagos metropolitan area.</w:t>
      </w:r>
    </w:p>
    <w:bookmarkEnd w:id="20"/>
    <w:bookmarkStart w:id="21" w:name="X1bf95d2e8aab680cfe59a0d0a874862dece85d2"/>
    <w:p>
      <w:pPr>
        <w:pStyle w:val="Heading2"/>
      </w:pPr>
      <w:r>
        <w:t xml:space="preserve">2. Contextual Analysis: The Lagos Business Environment</w:t>
      </w:r>
    </w:p>
    <w:p>
      <w:pPr>
        <w:pStyle w:val="FirstParagraph"/>
      </w:pPr>
      <w:r>
        <w:t xml:space="preserve">To accurately evaluate the Business Consultant, one must first acknowledge the complexity of the operational theater. Nigeria Lagos is not merely a geographic location; it is the commercial heartbeat of West Africa, characterized by rapid urbanization, a burgeoning tech ecosystem, and significant infrastructural deficits. A Business Consultant in this region must possess a dual capability: global strategic vision and hyper-local tactical execution.</w:t>
      </w:r>
    </w:p>
    <w:p>
      <w:pPr>
        <w:pStyle w:val="BodyText"/>
      </w:pPr>
      <w:r>
        <w:t xml:space="preserve">The review committee assessed how well the consultant leveraged the opportunities presented by Lagos's status as a financial hub while mitigating risks associated with currency fluctuation, power instability, and regulatory shifts. The consultant demonstrated a robust understanding of the Lagos State Internal Revenue Service (LIRS) requirements and the Central Bank of Nigeria's monetary policies, which is critical for advising clients on financial compliance and investment viability.</w:t>
      </w:r>
    </w:p>
    <w:bookmarkEnd w:id="21"/>
    <w:bookmarkStart w:id="24" w:name="strategic-advisory-and-market-entry"/>
    <w:p>
      <w:pPr>
        <w:pStyle w:val="Heading2"/>
      </w:pPr>
      <w:r>
        <w:t xml:space="preserve">3. Strategic Advisory and Market Entry</w:t>
      </w:r>
    </w:p>
    <w:bookmarkStart w:id="22" w:name="local-market-penetration"/>
    <w:p>
      <w:pPr>
        <w:pStyle w:val="Heading3"/>
      </w:pPr>
      <w:r>
        <w:t xml:space="preserve">3.1. Local Market Penetration</w:t>
      </w:r>
    </w:p>
    <w:p>
      <w:pPr>
        <w:pStyle w:val="FirstParagraph"/>
      </w:pPr>
      <w:r>
        <w:t xml:space="preserve">The Business Consultant was tasked with guiding three multinational clients seeking entry into the Nigerian market. The Peer Review Report notes that the consultant successfully identified niche markets within Lagos that were previously overlooked by competitors. By leveraging deep insights into consumer behavior in areas such as Lekki, Ikeja, and Victoria Island, the consultant crafted market entry strategies that respected local cultural nuances.</w:t>
      </w:r>
    </w:p>
    <w:p>
      <w:pPr>
        <w:pStyle w:val="BodyText"/>
      </w:pPr>
      <w:r>
        <w:t xml:space="preserve">Specifically, the consultant's advice on pricing strategies accounted for the purchasing power parity of the Lagosian middle class, resulting in a 15% higher adoption rate for client products compared to industry averages. This demonstrates a sophisticated understanding of the local economic reality.</w:t>
      </w:r>
    </w:p>
    <w:bookmarkEnd w:id="22"/>
    <w:bookmarkStart w:id="23" w:name="regulatory-navigation"/>
    <w:p>
      <w:pPr>
        <w:pStyle w:val="Heading3"/>
      </w:pPr>
      <w:r>
        <w:t xml:space="preserve">3.2. Regulatory Navigation</w:t>
      </w:r>
    </w:p>
    <w:p>
      <w:pPr>
        <w:pStyle w:val="FirstParagraph"/>
      </w:pPr>
      <w:r>
        <w:t xml:space="preserve">Navigating the bureaucratic landscape in Nigeria Lagos is often cited as a major hurdle for foreign entities. The consultant exhibited exceptional skill in liaising with government bodies and ensuring that clients remained compliant with the Companies and Allied Matters Act (CAMA). The Peer Review Report commends the consultant for streamlining the registration process for two clients, reducing their time-to-market by approximately four weeks.</w:t>
      </w:r>
    </w:p>
    <w:bookmarkEnd w:id="23"/>
    <w:bookmarkEnd w:id="24"/>
    <w:bookmarkStart w:id="25" w:name="X752a8df26c01260f9537a9fa2f09713fb7f4b21"/>
    <w:p>
      <w:pPr>
        <w:pStyle w:val="Heading2"/>
      </w:pPr>
      <w:r>
        <w:t xml:space="preserve">4. Operational Efficiency and Infrastructure Management</w:t>
      </w:r>
    </w:p>
    <w:p>
      <w:pPr>
        <w:pStyle w:val="FirstParagraph"/>
      </w:pPr>
      <w:r>
        <w:t xml:space="preserve">A critical component of business consulting in Lagos involves addressing infrastructural gaps. The Business Consultant was evaluated on their ability to propose cost-effective solutions for power, logistics, and connectivity.</w:t>
      </w:r>
    </w:p>
    <w:p>
      <w:pPr>
        <w:pStyle w:val="BodyText"/>
      </w:pPr>
      <w:r>
        <w:t xml:space="preserve">The consultant successfully advised a manufacturing client on the integration of hybrid power solutions, combining grid power with solar and generator backups. This strategy reduced the client's operational downtime by 20% and lowered energy costs. Furthermore, the consultant's recommendations regarding logistics partners familiar with Lagos traffic patterns and port congestion at the Apapa and Tin Can Island ports proved invaluable in maintaining supply chain continuity.</w:t>
      </w:r>
    </w:p>
    <w:p>
      <w:pPr>
        <w:pStyle w:val="BodyText"/>
      </w:pPr>
      <w:r>
        <w:t xml:space="preserve">However, the Peer Review Report suggests that the consultant should place greater emphasis on digital infrastructure resilience. While physical logistics were well-managed, the consultant's advice on cloud redundancy and data sovereignty within Nigeria was less detailed than required for the current tech-driven market.</w:t>
      </w:r>
    </w:p>
    <w:bookmarkEnd w:id="25"/>
    <w:bookmarkStart w:id="26" w:name="X6d468e8969d968e4365444620a12d1ca7ed63a2"/>
    <w:p>
      <w:pPr>
        <w:pStyle w:val="Heading2"/>
      </w:pPr>
      <w:r>
        <w:t xml:space="preserve">5. Stakeholder Engagement and Cultural Intelligence</w:t>
      </w:r>
    </w:p>
    <w:p>
      <w:pPr>
        <w:pStyle w:val="FirstParagraph"/>
      </w:pPr>
      <w:r>
        <w:t xml:space="preserve">Success in Nigeria Lagos is heavily dependent on relationships. The Business Consultant demonstrated high emotional intelligence and cultural awareness. The consultant effectively navigated the hierarchical nature of Nigerian corporate structures, ensuring that communication flowed smoothly between executive boards and operational staff.</w:t>
      </w:r>
    </w:p>
    <w:p>
      <w:pPr>
        <w:pStyle w:val="BodyText"/>
      </w:pPr>
      <w:r>
        <w:t xml:space="preserve">The consultant's ability to build trust with local partners was a standout feature. By understanding the importance of face-to-face meetings and informal networking in Lagos business culture, the consultant facilitated partnerships that might otherwise have stalled. The Peer Review Report highlights that the consultant's approach was inclusive, respecting the diverse ethnic and linguistic backgrounds of the stakeholders involved.</w:t>
      </w:r>
    </w:p>
    <w:bookmarkEnd w:id="26"/>
    <w:bookmarkStart w:id="27" w:name="areas-for-improvement"/>
    <w:p>
      <w:pPr>
        <w:pStyle w:val="Heading2"/>
      </w:pPr>
      <w:r>
        <w:t xml:space="preserve">6. Areas for Improvement</w:t>
      </w:r>
    </w:p>
    <w:p>
      <w:pPr>
        <w:pStyle w:val="FirstParagraph"/>
      </w:pPr>
      <w:r>
        <w:t xml:space="preserve">Despite the strong performance, the Peer Review Report identifies specific areas where the Business Consultant can enhance their service delivery:</w:t>
      </w:r>
    </w:p>
    <w:p>
      <w:pPr>
        <w:numPr>
          <w:ilvl w:val="0"/>
          <w:numId w:val="1001"/>
        </w:numPr>
        <w:pStyle w:val="Compact"/>
      </w:pPr>
      <w:r>
        <w:rPr>
          <w:bCs/>
          <w:b/>
        </w:rPr>
        <w:t xml:space="preserve">Digital Transformation:</w:t>
      </w:r>
      <w:r>
        <w:t xml:space="preserve"> </w:t>
      </w:r>
      <w:r>
        <w:t xml:space="preserve">The consultant needs to deepen their expertise in fintech and e-commerce regulations specific to Lagos, as this sector is growing exponentially.</w:t>
      </w:r>
    </w:p>
    <w:p>
      <w:pPr>
        <w:numPr>
          <w:ilvl w:val="0"/>
          <w:numId w:val="1001"/>
        </w:numPr>
        <w:pStyle w:val="Compact"/>
      </w:pPr>
      <w:r>
        <w:rPr>
          <w:bCs/>
          <w:b/>
        </w:rPr>
        <w:t xml:space="preserve">Risk Management:</w:t>
      </w:r>
      <w:r>
        <w:t xml:space="preserve"> </w:t>
      </w:r>
      <w:r>
        <w:t xml:space="preserve">More robust frameworks for managing security risks and political instability in the region should be developed.</w:t>
      </w:r>
    </w:p>
    <w:p>
      <w:pPr>
        <w:numPr>
          <w:ilvl w:val="0"/>
          <w:numId w:val="1001"/>
        </w:numPr>
        <w:pStyle w:val="Compact"/>
      </w:pPr>
      <w:r>
        <w:rPr>
          <w:bCs/>
          <w:b/>
        </w:rPr>
        <w:t xml:space="preserve">Sustainability:</w:t>
      </w:r>
      <w:r>
        <w:t xml:space="preserve"> </w:t>
      </w:r>
      <w:r>
        <w:t xml:space="preserve">There is a growing demand for ESG (Environmental, Social, and Governance) consulting in Nigeria. The consultant should integrate sustainability metrics into their strategic plans more aggressively.</w:t>
      </w:r>
    </w:p>
    <w:bookmarkEnd w:id="27"/>
    <w:bookmarkStart w:id="28" w:name="conclusion"/>
    <w:p>
      <w:pPr>
        <w:pStyle w:val="Heading2"/>
      </w:pPr>
      <w:r>
        <w:t xml:space="preserve">7. Conclusion</w:t>
      </w:r>
    </w:p>
    <w:p>
      <w:pPr>
        <w:pStyle w:val="FirstParagraph"/>
      </w:pPr>
      <w:r>
        <w:t xml:space="preserve">In conclusion, this Peer Review Report affirms that the Business Consultant has performed at a high level within the challenging and rewarding environment of Nigeria Lagos. Their ability to blend global best practices with local realities has delivered tangible results for clients. The consultant has proven to be an indispensable asset for organizations looking to thrive in the Lagos market. With targeted improvements in digital strategy and risk management, the consultant is well-positioned to continue driving growth and operational excellence in the region.</w:t>
      </w:r>
    </w:p>
    <w:bookmarkEnd w:id="28"/>
    <w:p>
      <w:pPr>
        <w:pStyle w:val="BodyText"/>
      </w:pPr>
      <w:r>
        <w:rPr>
          <w:bCs/>
          <w:b/>
        </w:rPr>
        <w:t xml:space="preserve">Reviewed By:</w:t>
      </w:r>
    </w:p>
    <w:p>
      <w:pPr>
        <w:pStyle w:val="BodyText"/>
      </w:pPr>
      <w:r>
        <w:t xml:space="preserve">Senior Partner, Strategy Division</w:t>
      </w:r>
    </w:p>
    <w:p>
      <w:pPr>
        <w:pStyle w:val="BodyText"/>
      </w:pPr>
      <w:r>
        <w:rPr>
          <w:bCs/>
          <w:b/>
        </w:rPr>
        <w:t xml:space="preserve">Approved By:</w:t>
      </w:r>
    </w:p>
    <w:p>
      <w:pPr>
        <w:pStyle w:val="BodyText"/>
      </w:pPr>
      <w:r>
        <w:t xml:space="preserve">Head of Operations, West Africa</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Business Consultant - Lagos, Nigeria</dc:title>
  <dc:creator/>
  <dc:language>en</dc:language>
  <cp:keywords/>
  <dcterms:created xsi:type="dcterms:W3CDTF">2026-10-10T13:53:37Z</dcterms:created>
  <dcterms:modified xsi:type="dcterms:W3CDTF">2026-10-10T13:53:37Z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