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Business</w:t>
      </w:r>
      <w:r>
        <w:t xml:space="preserve"> </w:t>
      </w:r>
      <w:r>
        <w:t xml:space="preserve">Consultant</w:t>
      </w:r>
      <w:r>
        <w:t xml:space="preserve"> </w:t>
      </w:r>
      <w:r>
        <w:t xml:space="preserve">-</w:t>
      </w:r>
      <w:r>
        <w:t xml:space="preserve"> </w:t>
      </w:r>
      <w:r>
        <w:t xml:space="preserve">Singapore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Business Consultant Performance Evaluation</w:t>
      </w:r>
    </w:p>
    <w:p>
      <w:pPr>
        <w:pStyle w:val="BodyText"/>
      </w:pPr>
      <w:r>
        <w:rPr>
          <w:bCs/>
          <w:b/>
        </w:rPr>
        <w:t xml:space="preserve">Location:</w:t>
      </w:r>
      <w:r>
        <w:t xml:space="preserve"> </w:t>
      </w:r>
      <w:r>
        <w:t xml:space="preserve">Singapore</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assess the professional competencies, strategic contributions, and overall performance of a Business Consultant operating within the dynamic economic landscape of Singapore. As a global business hub, Singapore demands a high level of expertise, adaptability, and cultural intelligence from its consulting professionals. This report aims to provide a comprehensive evaluation of the consultant's ability to deliver value to clients, navigate regulatory frameworks, and contribute to organizational success in this competitive environment.</w:t>
      </w:r>
    </w:p>
    <w:bookmarkEnd w:id="21"/>
    <w:bookmarkStart w:id="22" w:name="scope-of-review"/>
    <w:p>
      <w:pPr>
        <w:pStyle w:val="Heading2"/>
      </w:pPr>
      <w:r>
        <w:t xml:space="preserve">2. Scope of Review</w:t>
      </w:r>
    </w:p>
    <w:p>
      <w:pPr>
        <w:pStyle w:val="FirstParagraph"/>
      </w:pPr>
      <w:r>
        <w:t xml:space="preserve">The scope of this Peer Review Report encompasses the following key areas:</w:t>
      </w:r>
    </w:p>
    <w:p>
      <w:pPr>
        <w:numPr>
          <w:ilvl w:val="0"/>
          <w:numId w:val="1001"/>
        </w:numPr>
        <w:pStyle w:val="Compact"/>
      </w:pPr>
      <w:r>
        <w:t xml:space="preserve">Strategic advisory capabilities and problem-solving skills.</w:t>
      </w:r>
    </w:p>
    <w:p>
      <w:pPr>
        <w:numPr>
          <w:ilvl w:val="0"/>
          <w:numId w:val="1001"/>
        </w:numPr>
        <w:pStyle w:val="Compact"/>
      </w:pPr>
      <w:r>
        <w:t xml:space="preserve">Client relationship management and communication effectiveness.</w:t>
      </w:r>
    </w:p>
    <w:p>
      <w:pPr>
        <w:numPr>
          <w:ilvl w:val="0"/>
          <w:numId w:val="1001"/>
        </w:numPr>
        <w:pStyle w:val="Compact"/>
      </w:pPr>
      <w:r>
        <w:t xml:space="preserve">Understanding of Singapore’s business environment, including regulatory compliance and market trends.</w:t>
      </w:r>
    </w:p>
    <w:p>
      <w:pPr>
        <w:numPr>
          <w:ilvl w:val="0"/>
          <w:numId w:val="1001"/>
        </w:numPr>
        <w:pStyle w:val="Compact"/>
      </w:pPr>
      <w:r>
        <w:t xml:space="preserve">Collaboration with cross-functional teams and stakeholders.</w:t>
      </w:r>
    </w:p>
    <w:p>
      <w:pPr>
        <w:numPr>
          <w:ilvl w:val="0"/>
          <w:numId w:val="1001"/>
        </w:numPr>
        <w:pStyle w:val="Compact"/>
      </w:pPr>
      <w:r>
        <w:t xml:space="preserve">Delivery of actionable insights and measurable outcomes.</w:t>
      </w:r>
    </w:p>
    <w:bookmarkEnd w:id="22"/>
    <w:bookmarkStart w:id="23" w:name="evaluation-criteria"/>
    <w:p>
      <w:pPr>
        <w:pStyle w:val="Heading2"/>
      </w:pPr>
      <w:r>
        <w:t xml:space="preserve">3. Evaluation Criteria</w:t>
      </w:r>
    </w:p>
    <w:p>
      <w:pPr>
        <w:pStyle w:val="FirstParagraph"/>
      </w:pPr>
      <w:r>
        <w:t xml:space="preserve">The assessment is based on predefined criteria aligned with industry standards and the specific expectations of a Business Consultant in Singapore. These criteria include:</w:t>
      </w:r>
    </w:p>
    <w:p>
      <w:pPr>
        <w:numPr>
          <w:ilvl w:val="0"/>
          <w:numId w:val="1002"/>
        </w:numPr>
        <w:pStyle w:val="Compact"/>
      </w:pPr>
      <w:r>
        <w:rPr>
          <w:bCs/>
          <w:b/>
        </w:rPr>
        <w:t xml:space="preserve">Technical Expertise:</w:t>
      </w:r>
      <w:r>
        <w:t xml:space="preserve"> </w:t>
      </w:r>
      <w:r>
        <w:t xml:space="preserve">Depth of knowledge in business strategy, operations, finance, and digital transformation.</w:t>
      </w:r>
    </w:p>
    <w:p>
      <w:pPr>
        <w:numPr>
          <w:ilvl w:val="0"/>
          <w:numId w:val="1002"/>
        </w:numPr>
        <w:pStyle w:val="Compact"/>
      </w:pPr>
      <w:r>
        <w:rPr>
          <w:bCs/>
          <w:b/>
        </w:rPr>
        <w:t xml:space="preserve">Market Insight:</w:t>
      </w:r>
      <w:r>
        <w:t xml:space="preserve"> </w:t>
      </w:r>
      <w:r>
        <w:t xml:space="preserve">Ability to analyze and leverage local and regional market dynamics.</w:t>
      </w:r>
    </w:p>
    <w:p>
      <w:pPr>
        <w:numPr>
          <w:ilvl w:val="0"/>
          <w:numId w:val="1002"/>
        </w:numPr>
        <w:pStyle w:val="Compact"/>
      </w:pPr>
      <w:r>
        <w:rPr>
          <w:bCs/>
          <w:b/>
        </w:rPr>
        <w:t xml:space="preserve">Client Impact:</w:t>
      </w:r>
      <w:r>
        <w:t xml:space="preserve"> </w:t>
      </w:r>
      <w:r>
        <w:t xml:space="preserve">Demonstrated ability to drive positive change and achieve client objectives.</w:t>
      </w:r>
    </w:p>
    <w:p>
      <w:pPr>
        <w:numPr>
          <w:ilvl w:val="0"/>
          <w:numId w:val="1002"/>
        </w:numPr>
        <w:pStyle w:val="Compact"/>
      </w:pPr>
      <w:r>
        <w:rPr>
          <w:bCs/>
          <w:b/>
        </w:rPr>
        <w:t xml:space="preserve">Professionalism:</w:t>
      </w:r>
      <w:r>
        <w:t xml:space="preserve"> </w:t>
      </w:r>
      <w:r>
        <w:t xml:space="preserve">Adherence to ethical standards, confidentiality, and professional conduct.</w:t>
      </w:r>
    </w:p>
    <w:p>
      <w:pPr>
        <w:numPr>
          <w:ilvl w:val="0"/>
          <w:numId w:val="1002"/>
        </w:numPr>
        <w:pStyle w:val="Compact"/>
      </w:pPr>
      <w:r>
        <w:rPr>
          <w:bCs/>
          <w:b/>
        </w:rPr>
        <w:t xml:space="preserve">Innovation:</w:t>
      </w:r>
      <w:r>
        <w:t xml:space="preserve"> </w:t>
      </w:r>
      <w:r>
        <w:t xml:space="preserve">Capacity to propose creative solutions and embrace emerging technologies.</w:t>
      </w:r>
    </w:p>
    <w:bookmarkEnd w:id="23"/>
    <w:bookmarkStart w:id="29" w:name="performance-analysis"/>
    <w:p>
      <w:pPr>
        <w:pStyle w:val="Heading2"/>
      </w:pPr>
      <w:r>
        <w:t xml:space="preserve">4. Performance Analysis</w:t>
      </w:r>
    </w:p>
    <w:bookmarkStart w:id="24" w:name="strategic-advisory-and-problem-solving"/>
    <w:p>
      <w:pPr>
        <w:pStyle w:val="Heading3"/>
      </w:pPr>
      <w:r>
        <w:t xml:space="preserve">4.1 Strategic Advisory and Problem-Solving</w:t>
      </w:r>
    </w:p>
    <w:p>
      <w:pPr>
        <w:pStyle w:val="FirstParagraph"/>
      </w:pPr>
      <w:r>
        <w:t xml:space="preserve">The Business Consultant has demonstrated strong analytical skills and a structured approach to problem-solving. In several engagements, the consultant successfully identified critical business challenges and developed tailored strategies that aligned with clients’ long-term goals. For instance, during a recent project involving a mid-sized manufacturing firm in Singapore, the consultant conducted a thorough operational audit and recommended process optimizations that resulted in a 15% reduction in costs. This ability to translate complex data into actionable recommendations is a hallmark of effective consulting in Singapore’s fast-paced business environment.</w:t>
      </w:r>
    </w:p>
    <w:bookmarkEnd w:id="24"/>
    <w:bookmarkStart w:id="25" w:name="client-relationship-management"/>
    <w:p>
      <w:pPr>
        <w:pStyle w:val="Heading3"/>
      </w:pPr>
      <w:r>
        <w:t xml:space="preserve">4.2 Client Relationship Management</w:t>
      </w:r>
    </w:p>
    <w:p>
      <w:pPr>
        <w:pStyle w:val="FirstParagraph"/>
      </w:pPr>
      <w:r>
        <w:t xml:space="preserve">Building and maintaining trust with clients is essential for a Business Consultant, particularly in a relationship-driven market like Singapore. The consultant has consistently exhibited excellent communication skills, actively listening to client needs and providing clear, concise updates throughout project lifecycles. Feedback from clients highlights the consultant’s professionalism, responsiveness, and ability to manage expectations effectively. However, there is room for improvement in proactively identifying upselling opportunities and deepening client partnerships beyond immediate project scopes.</w:t>
      </w:r>
    </w:p>
    <w:bookmarkEnd w:id="25"/>
    <w:bookmarkStart w:id="26" w:name="Xafa7feaa6396c5bd72a2ddb8c8cd01c60c84ee4"/>
    <w:p>
      <w:pPr>
        <w:pStyle w:val="Heading3"/>
      </w:pPr>
      <w:r>
        <w:t xml:space="preserve">4.3 Understanding of Singapore’s Business Environment</w:t>
      </w:r>
    </w:p>
    <w:p>
      <w:pPr>
        <w:pStyle w:val="FirstParagraph"/>
      </w:pPr>
      <w:r>
        <w:t xml:space="preserve">A deep understanding of Singapore’s regulatory landscape, cultural nuances, and economic trends is crucial for delivering relevant advice. The consultant has shown a solid grasp of local regulations, particularly in areas such as corporate governance, tax compliance, and labor laws. Additionally, the consultant has demonstrated awareness of key industry trends, such as the growing emphasis on sustainability and digital transformation. Nevertheless, further specialization in niche sectors, such as fintech or healthcare, could enhance the consultant’s value proposition in Singapore’s diverse market.</w:t>
      </w:r>
    </w:p>
    <w:bookmarkEnd w:id="26"/>
    <w:bookmarkStart w:id="27" w:name="collaboration-and-teamwork"/>
    <w:p>
      <w:pPr>
        <w:pStyle w:val="Heading3"/>
      </w:pPr>
      <w:r>
        <w:t xml:space="preserve">4.4 Collaboration and Teamwork</w:t>
      </w:r>
    </w:p>
    <w:p>
      <w:pPr>
        <w:pStyle w:val="FirstParagraph"/>
      </w:pPr>
      <w:r>
        <w:t xml:space="preserve">Collaboration is a cornerstone of successful consulting engagements, especially when working with multidisciplinary teams. The consultant has been praised for their ability to work seamlessly with colleagues, leveraging diverse expertise to deliver comprehensive solutions. They have also taken initiative in mentoring junior team members, fostering a culture of continuous learning. However, occasional delays in sharing updates with internal stakeholders have been noted, which could be addressed through improved project management practices.</w:t>
      </w:r>
    </w:p>
    <w:bookmarkEnd w:id="27"/>
    <w:bookmarkStart w:id="28" w:name="innovation-and-adaptability"/>
    <w:p>
      <w:pPr>
        <w:pStyle w:val="Heading3"/>
      </w:pPr>
      <w:r>
        <w:t xml:space="preserve">4.5 Innovation and Adaptability</w:t>
      </w:r>
    </w:p>
    <w:p>
      <w:pPr>
        <w:pStyle w:val="FirstParagraph"/>
      </w:pPr>
      <w:r>
        <w:t xml:space="preserve">Innovation is increasingly important in consulting, as clients seek forward-thinking solutions to stay competitive. The consultant has shown a willingness to explore new methodologies and tools, such as data analytics platforms and AI-driven insights, to enhance project outcomes. Their adaptability to changing client requirements and market conditions has been commendable. To further excel, the consultant could focus on staying ahead of emerging trends, such as blockchain applications or advanced automation, which are gaining traction in Singapore’s tech-savvy ecosystem.</w:t>
      </w:r>
    </w:p>
    <w:bookmarkEnd w:id="28"/>
    <w:bookmarkEnd w:id="29"/>
    <w:bookmarkStart w:id="30" w:name="strengths"/>
    <w:p>
      <w:pPr>
        <w:pStyle w:val="Heading2"/>
      </w:pPr>
      <w:r>
        <w:t xml:space="preserve">5. Strengths</w:t>
      </w:r>
    </w:p>
    <w:p>
      <w:pPr>
        <w:numPr>
          <w:ilvl w:val="0"/>
          <w:numId w:val="1003"/>
        </w:numPr>
        <w:pStyle w:val="Compact"/>
      </w:pPr>
      <w:r>
        <w:t xml:space="preserve">Strong analytical and problem-solving skills.</w:t>
      </w:r>
    </w:p>
    <w:p>
      <w:pPr>
        <w:numPr>
          <w:ilvl w:val="0"/>
          <w:numId w:val="1003"/>
        </w:numPr>
        <w:pStyle w:val="Compact"/>
      </w:pPr>
      <w:r>
        <w:t xml:space="preserve">Excellent client communication and relationship management.</w:t>
      </w:r>
    </w:p>
    <w:p>
      <w:pPr>
        <w:numPr>
          <w:ilvl w:val="0"/>
          <w:numId w:val="1003"/>
        </w:numPr>
        <w:pStyle w:val="Compact"/>
      </w:pPr>
      <w:r>
        <w:t xml:space="preserve">Solid understanding of Singapore’s regulatory and business environment.</w:t>
      </w:r>
    </w:p>
    <w:p>
      <w:pPr>
        <w:numPr>
          <w:ilvl w:val="0"/>
          <w:numId w:val="1003"/>
        </w:numPr>
        <w:pStyle w:val="Compact"/>
      </w:pPr>
      <w:r>
        <w:t xml:space="preserve">Effective collaboration with cross-functional teams.</w:t>
      </w:r>
    </w:p>
    <w:p>
      <w:pPr>
        <w:numPr>
          <w:ilvl w:val="0"/>
          <w:numId w:val="1003"/>
        </w:numPr>
        <w:pStyle w:val="Compact"/>
      </w:pPr>
      <w:r>
        <w:t xml:space="preserve">Willingness to embrace innovation and adapt to change.</w:t>
      </w:r>
    </w:p>
    <w:bookmarkEnd w:id="30"/>
    <w:bookmarkStart w:id="31" w:name="areas-for-improvement"/>
    <w:p>
      <w:pPr>
        <w:pStyle w:val="Heading2"/>
      </w:pPr>
      <w:r>
        <w:t xml:space="preserve">6. Areas for Improvement</w:t>
      </w:r>
    </w:p>
    <w:p>
      <w:pPr>
        <w:numPr>
          <w:ilvl w:val="0"/>
          <w:numId w:val="1004"/>
        </w:numPr>
        <w:pStyle w:val="Compact"/>
      </w:pPr>
      <w:r>
        <w:t xml:space="preserve">Proactive identification of upselling opportunities.</w:t>
      </w:r>
    </w:p>
    <w:p>
      <w:pPr>
        <w:numPr>
          <w:ilvl w:val="0"/>
          <w:numId w:val="1004"/>
        </w:numPr>
        <w:pStyle w:val="Compact"/>
      </w:pPr>
      <w:r>
        <w:t xml:space="preserve">Deeper specialization in niche industries.</w:t>
      </w:r>
    </w:p>
    <w:p>
      <w:pPr>
        <w:numPr>
          <w:ilvl w:val="0"/>
          <w:numId w:val="1004"/>
        </w:numPr>
        <w:pStyle w:val="Compact"/>
      </w:pPr>
      <w:r>
        <w:t xml:space="preserve">Timely communication with internal stakeholders.</w:t>
      </w:r>
    </w:p>
    <w:p>
      <w:pPr>
        <w:numPr>
          <w:ilvl w:val="0"/>
          <w:numId w:val="1004"/>
        </w:numPr>
        <w:pStyle w:val="Compact"/>
      </w:pPr>
      <w:r>
        <w:t xml:space="preserve">Continuous upskilling in emerging technologies and trends.</w:t>
      </w:r>
    </w:p>
    <w:bookmarkEnd w:id="31"/>
    <w:bookmarkStart w:id="32" w:name="recommendations"/>
    <w:p>
      <w:pPr>
        <w:pStyle w:val="Heading2"/>
      </w:pPr>
      <w:r>
        <w:t xml:space="preserve">7. Recommendations</w:t>
      </w:r>
    </w:p>
    <w:p>
      <w:pPr>
        <w:pStyle w:val="FirstParagraph"/>
      </w:pPr>
      <w:r>
        <w:t xml:space="preserve">To further enhance their performance and contribute more effectively as a Business Consultant in Singapore, the following recommendations are proposed:</w:t>
      </w:r>
    </w:p>
    <w:p>
      <w:pPr>
        <w:numPr>
          <w:ilvl w:val="0"/>
          <w:numId w:val="1005"/>
        </w:numPr>
        <w:pStyle w:val="Compact"/>
      </w:pPr>
      <w:r>
        <w:t xml:space="preserve">Engage in targeted training programs to deepen expertise in high-growth sectors such as fintech, healthcare, and sustainability.</w:t>
      </w:r>
    </w:p>
    <w:p>
      <w:pPr>
        <w:numPr>
          <w:ilvl w:val="0"/>
          <w:numId w:val="1005"/>
        </w:numPr>
        <w:pStyle w:val="Compact"/>
      </w:pPr>
      <w:r>
        <w:t xml:space="preserve">Develop a structured approach to identifying and pursuing additional business opportunities with existing clients.</w:t>
      </w:r>
    </w:p>
    <w:p>
      <w:pPr>
        <w:numPr>
          <w:ilvl w:val="0"/>
          <w:numId w:val="1005"/>
        </w:numPr>
        <w:pStyle w:val="Compact"/>
      </w:pPr>
      <w:r>
        <w:t xml:space="preserve">Implement robust project management tools to ensure timely updates and alignment with internal stakeholders.</w:t>
      </w:r>
    </w:p>
    <w:p>
      <w:pPr>
        <w:numPr>
          <w:ilvl w:val="0"/>
          <w:numId w:val="1005"/>
        </w:numPr>
        <w:pStyle w:val="Compact"/>
      </w:pPr>
      <w:r>
        <w:t xml:space="preserve">Stay informed about global and local trends by attending industry conferences, webinars, and networking events in Singapore.</w:t>
      </w:r>
    </w:p>
    <w:bookmarkEnd w:id="32"/>
    <w:bookmarkStart w:id="33" w:name="conclusion"/>
    <w:p>
      <w:pPr>
        <w:pStyle w:val="Heading2"/>
      </w:pPr>
      <w:r>
        <w:t xml:space="preserve">8. Conclusion</w:t>
      </w:r>
    </w:p>
    <w:p>
      <w:pPr>
        <w:pStyle w:val="FirstParagraph"/>
      </w:pPr>
      <w:r>
        <w:t xml:space="preserve">This Peer Review Report provides a balanced assessment of the Business Consultant’s performance, highlighting both strengths and areas for growth. Overall, the consultant has demonstrated a high level of competence and professionalism, making valuable contributions to clients and the organization. By addressing the identified areas for improvement and leveraging their existing strengths, the consultant is well-positioned to continue delivering exceptional value in Singapore’s competitive business landscape.</w:t>
      </w:r>
    </w:p>
    <w:bookmarkEnd w:id="33"/>
    <w:p>
      <w:pPr>
        <w:pStyle w:val="BodyText"/>
      </w:pPr>
      <w:r>
        <w:rPr>
          <w:bCs/>
          <w:b/>
        </w:rPr>
        <w:t xml:space="preserve">Prepared by:</w:t>
      </w:r>
      <w:r>
        <w:t xml:space="preserve"> </w:t>
      </w:r>
      <w:r>
        <w:t xml:space="preserve">[Reviewer Name]</w:t>
      </w:r>
    </w:p>
    <w:p>
      <w:pPr>
        <w:pStyle w:val="BodyText"/>
      </w:pPr>
      <w:r>
        <w:rPr>
          <w:bCs/>
          <w:b/>
        </w:rPr>
        <w:t xml:space="preserve">Title:</w:t>
      </w:r>
      <w:r>
        <w:t xml:space="preserve"> </w:t>
      </w:r>
      <w:r>
        <w:t xml:space="preserve">Senior Peer Reviewer</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Business Consultant - Singapore</dc:title>
  <dc:creator/>
  <dc:language>en</dc:language>
  <cp:keywords/>
  <dcterms:created xsi:type="dcterms:W3CDTF">2026-10-10T05:55:00Z</dcterms:created>
  <dcterms:modified xsi:type="dcterms:W3CDTF">2026-10-10T05:55:00Z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