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Business</w:t>
      </w:r>
      <w:r>
        <w:t xml:space="preserve"> </w:t>
      </w:r>
      <w:r>
        <w:t xml:space="preserve">Consultant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Strategic Alignment of Business Consultant</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24, 2023</w:t>
      </w:r>
    </w:p>
    <w:p>
      <w:pPr>
        <w:pStyle w:val="BodyText"/>
      </w:pPr>
      <w:r>
        <w:rPr>
          <w:bCs/>
          <w:b/>
        </w:rPr>
        <w:t xml:space="preserve">Prepared By:</w:t>
      </w:r>
      <w:r>
        <w:t xml:space="preserve"> </w:t>
      </w:r>
      <w:r>
        <w:t xml:space="preserve">Senior Review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conduct, strategic acumen, and operational effectiveness of the designated Business Consultant operating within the commercial hub of Sri Lanka Colombo. The primary objective of this review is to assess the consultant's ability to navigate the complex economic landscape of Colombo, deliver actionable insights to local stakeholders, and adhere to international standards of business ethics. The findings presented herein are based on a rigorous analysis of project deliverables, client feedback, and peer observations conducted over the last fiscal quarter.</w:t>
      </w:r>
    </w:p>
    <w:bookmarkEnd w:id="21"/>
    <w:bookmarkStart w:id="22" w:name="contextual-analysis-the-colombo-market"/>
    <w:p>
      <w:pPr>
        <w:pStyle w:val="Heading2"/>
      </w:pPr>
      <w:r>
        <w:t xml:space="preserve">2. Contextual Analysis: The Colombo Market</w:t>
      </w:r>
    </w:p>
    <w:p>
      <w:pPr>
        <w:pStyle w:val="FirstParagraph"/>
      </w:pPr>
      <w:r>
        <w:t xml:space="preserve">To accurately evaluate the Business Consultant, one must first understand the unique environment of Sri Lanka Colombo. As the financial and commercial capital of Sri Lanka, Colombo presents a dynamic yet challenging market characterized by rapid regulatory changes, fluctuating currency values, and a diverse cultural workforce. A successful consultant in this region must possess not only technical expertise but also a deep understanding of local business etiquette, government policies, and the socio-economic factors influencing consumer behavior.</w:t>
      </w:r>
    </w:p>
    <w:p>
      <w:pPr>
        <w:pStyle w:val="BodyText"/>
      </w:pPr>
      <w:r>
        <w:t xml:space="preserve">This Peer Review Report specifically examines how the consultant has adapted their methodologies to suit the Colombo context. The review focuses on their ability to bridge the gap between global best practices and the localized realities of Sri Lankan enterprises.</w:t>
      </w:r>
    </w:p>
    <w:bookmarkEnd w:id="22"/>
    <w:bookmarkStart w:id="23" w:name="X7a6a2cb379e6f2a193096089aa26b3c9eb97d14"/>
    <w:p>
      <w:pPr>
        <w:pStyle w:val="Heading2"/>
      </w:pPr>
      <w:r>
        <w:t xml:space="preserve">3. Evaluation of Strategic Advisory Services</w:t>
      </w:r>
    </w:p>
    <w:p>
      <w:pPr>
        <w:pStyle w:val="FirstParagraph"/>
      </w:pPr>
      <w:r>
        <w:t xml:space="preserve">The core function of the Business Consultant was to provide strategic advisory services to mid-sized enterprises in Colombo. The review committee found that the consultant demonstrated a high level of competence in market analysis. Specifically, the consultant’s reports on the Colombo retail sector showed a nuanced understanding of local supply chain disruptions and consumer purchasing power.</w:t>
      </w:r>
    </w:p>
    <w:p>
      <w:pPr>
        <w:pStyle w:val="BodyText"/>
      </w:pPr>
      <w:r>
        <w:t xml:space="preserve">However, the Peer Review Report notes areas for improvement regarding the implementation phase. While the strategic frameworks proposed were robust, the consultant occasionally underestimated the bureaucratic hurdles inherent in the Sri Lankan regulatory environment. Future engagements should include more detailed risk assessments related to local compliance and permitting processes.</w:t>
      </w:r>
    </w:p>
    <w:bookmarkEnd w:id="23"/>
    <w:bookmarkStart w:id="24" w:name="client-relationship-management"/>
    <w:p>
      <w:pPr>
        <w:pStyle w:val="Heading2"/>
      </w:pPr>
      <w:r>
        <w:t xml:space="preserve">4. Client Relationship Management</w:t>
      </w:r>
    </w:p>
    <w:p>
      <w:pPr>
        <w:pStyle w:val="FirstParagraph"/>
      </w:pPr>
      <w:r>
        <w:t xml:space="preserve">Effective communication is paramount for a Business Consultant in Sri Lanka Colombo, where relationship-building is often as critical as the technical solution provided. The consultant has been praised for their professionalism and punctuality during client meetings in the Colombo Fort and Cinnamon Gardens business districts.</w:t>
      </w:r>
    </w:p>
    <w:p>
      <w:pPr>
        <w:pStyle w:val="BodyText"/>
      </w:pPr>
      <w:r>
        <w:t xml:space="preserve">Feedback indicates that the consultant successfully fostered trust with local stakeholders by demonstrating respect for hierarchical structures common in Sri Lankan corporate culture. Nevertheless, the Peer Review Report suggests that the consultant should further enhance their cross-cultural communication skills to better engage with diverse teams, including those from rural areas of Sri Lanka who may have different communication styles than their Colombo-based counterparts.</w:t>
      </w:r>
    </w:p>
    <w:bookmarkEnd w:id="24"/>
    <w:bookmarkStart w:id="25" w:name="operational-efficiency-and-deliverables"/>
    <w:p>
      <w:pPr>
        <w:pStyle w:val="Heading2"/>
      </w:pPr>
      <w:r>
        <w:t xml:space="preserve">5. Operational Efficiency and Deliverables</w:t>
      </w:r>
    </w:p>
    <w:p>
      <w:pPr>
        <w:pStyle w:val="FirstParagraph"/>
      </w:pPr>
      <w:r>
        <w:t xml:space="preserve">The timeliness and quality of deliverables are key metrics in this Peer Review Report. The Business Consultant consistently met deadlines for major project milestones, which is a significant achievement given the infrastructural challenges occasionally faced in Colombo, such as traffic congestion and intermittent utility disruptions.</w:t>
      </w:r>
    </w:p>
    <w:p>
      <w:pPr>
        <w:pStyle w:val="BodyText"/>
      </w:pPr>
      <w:r>
        <w:t xml:space="preserve">The quality of the financial models and operational audits provided was of a high standard. The consultant utilized modern analytical tools effectively, providing clients with data-driven insights that were directly applicable to the Sri Lankan market. The review committee commends the consultant for their ability to translate complex data into clear, actionable recommendations for clients who may not have extensive technical backgrounds.</w:t>
      </w:r>
    </w:p>
    <w:bookmarkEnd w:id="25"/>
    <w:bookmarkStart w:id="26" w:name="X4ce211acb8b02978b825403f312638d11fa1afd"/>
    <w:p>
      <w:pPr>
        <w:pStyle w:val="Heading2"/>
      </w:pPr>
      <w:r>
        <w:t xml:space="preserve">6. Ethical Standards and Professional Conduct</w:t>
      </w:r>
    </w:p>
    <w:p>
      <w:pPr>
        <w:pStyle w:val="FirstParagraph"/>
      </w:pPr>
      <w:r>
        <w:t xml:space="preserve">Integrity is a non-negotiable aspect of the Business Consultant role. This Peer Review Report confirms that the consultant has adhered to strict ethical guidelines throughout their tenure in Sri Lanka Colombo. There were no instances of conflict of interest or unethical behavior reported. The consultant maintained confidentiality regarding sensitive client information and demonstrated transparency in their billing and reporting practices.</w:t>
      </w:r>
    </w:p>
    <w:bookmarkEnd w:id="26"/>
    <w:bookmarkStart w:id="27"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for the Business Consultant to enhance their effectiveness in Sri Lanka Colombo:</w:t>
      </w:r>
    </w:p>
    <w:p>
      <w:pPr>
        <w:numPr>
          <w:ilvl w:val="0"/>
          <w:numId w:val="1001"/>
        </w:numPr>
        <w:pStyle w:val="Compact"/>
      </w:pPr>
      <w:r>
        <w:rPr>
          <w:bCs/>
          <w:b/>
        </w:rPr>
        <w:t xml:space="preserve">Enhanced Local Networking:</w:t>
      </w:r>
      <w:r>
        <w:t xml:space="preserve"> </w:t>
      </w:r>
      <w:r>
        <w:t xml:space="preserve">The consultant should actively participate in local business forums and chambers of commerce in Colombo to stay abreast of emerging trends and regulatory changes.</w:t>
      </w:r>
    </w:p>
    <w:p>
      <w:pPr>
        <w:numPr>
          <w:ilvl w:val="0"/>
          <w:numId w:val="1001"/>
        </w:numPr>
        <w:pStyle w:val="Compact"/>
      </w:pPr>
      <w:r>
        <w:rPr>
          <w:bCs/>
          <w:b/>
        </w:rPr>
        <w:t xml:space="preserve">Regulatory Expertise:</w:t>
      </w:r>
      <w:r>
        <w:t xml:space="preserve"> </w:t>
      </w:r>
      <w:r>
        <w:t xml:space="preserve">It is recommended that the consultant deepen their knowledge of Sri Lankan labor laws and tax regulations to provide more comprehensive advice.</w:t>
      </w:r>
    </w:p>
    <w:p>
      <w:pPr>
        <w:numPr>
          <w:ilvl w:val="0"/>
          <w:numId w:val="1001"/>
        </w:numPr>
        <w:pStyle w:val="Compact"/>
      </w:pPr>
      <w:r>
        <w:rPr>
          <w:bCs/>
          <w:b/>
        </w:rPr>
        <w:t xml:space="preserve">Stakeholder Engagement:</w:t>
      </w:r>
      <w:r>
        <w:t xml:space="preserve"> </w:t>
      </w:r>
      <w:r>
        <w:t xml:space="preserve">The consultant should develop more inclusive engagement strategies that account for the diverse cultural backgrounds of stakeholders across Sri Lanka, not just those in the urban center of Colombo.</w:t>
      </w:r>
    </w:p>
    <w:bookmarkEnd w:id="27"/>
    <w:bookmarkStart w:id="28" w:name="conclusion"/>
    <w:p>
      <w:pPr>
        <w:pStyle w:val="Heading2"/>
      </w:pPr>
      <w:r>
        <w:t xml:space="preserve">8. Conclusion</w:t>
      </w:r>
    </w:p>
    <w:p>
      <w:pPr>
        <w:pStyle w:val="FirstParagraph"/>
      </w:pPr>
      <w:r>
        <w:t xml:space="preserve">In conclusion, this Peer Review Report affirms that the Business Consultant has performed at a satisfactory to excellent level within the challenging environment of Sri Lanka Colombo. Their strategic insights, professional conduct, and commitment to client success have been valuable assets. By addressing the areas for improvement outlined in this report, the consultant is well-positioned to continue delivering high-impact solutions to businesses in Colombo and beyond. The review committee recommends the continuation of the consultant’s engagement with the organization.</w:t>
      </w:r>
    </w:p>
    <w:bookmarkEnd w:id="28"/>
    <w:p>
      <w:pPr>
        <w:pStyle w:val="BodyText"/>
      </w:pPr>
      <w:r>
        <w:rPr>
          <w:bCs/>
          <w:b/>
        </w:rPr>
        <w:t xml:space="preserve">Approved By:</w:t>
      </w:r>
    </w:p>
    <w:p>
      <w:pPr>
        <w:pStyle w:val="BodyText"/>
      </w:pPr>
      <w:r>
        <w:t xml:space="preserve">__________________________</w:t>
      </w:r>
    </w:p>
    <w:p>
      <w:pPr>
        <w:pStyle w:val="BodyText"/>
      </w:pPr>
      <w:r>
        <w:t xml:space="preserve">Head of Review Committee</w:t>
      </w:r>
    </w:p>
    <w:p>
      <w:pPr>
        <w:pStyle w:val="BodyText"/>
      </w:pPr>
      <w:r>
        <w:t xml:space="preserve">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Business Consultant - Sri Lanka Colombo</dc:title>
  <dc:creator/>
  <dc:language>en</dc:language>
  <cp:keywords/>
  <dcterms:created xsi:type="dcterms:W3CDTF">2026-10-10T03:55:15Z</dcterms:created>
  <dcterms:modified xsi:type="dcterms:W3CDTF">2026-10-10T03:55:15Z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