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Zurich,</w:t>
      </w:r>
      <w:r>
        <w:t xml:space="preserve"> </w:t>
      </w:r>
      <w:r>
        <w:t xml:space="preserve">Switzerland</w:t>
      </w:r>
    </w:p>
    <w:bookmarkStart w:id="26" w:name="peer-review-report-business-consultant"/>
    <w:p>
      <w:pPr>
        <w:pStyle w:val="Heading1"/>
      </w:pPr>
      <w:r>
        <w:t xml:space="preserve">Peer Review Report: Business Consultant</w:t>
      </w:r>
    </w:p>
    <w:p>
      <w:pPr>
        <w:pStyle w:val="FirstParagraph"/>
      </w:pPr>
      <w:r>
        <w:rPr>
          <w:bCs/>
          <w:b/>
        </w:rPr>
        <w:t xml:space="preserve">Subject:</w:t>
      </w:r>
      <w:r>
        <w:t xml:space="preserve"> </w:t>
      </w:r>
      <w:r>
        <w:t xml:space="preserve">Annual Professional Competency Review</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Consultant Name:</w:t>
      </w:r>
      <w:r>
        <w:t xml:space="preserve"> </w:t>
      </w:r>
      <w:r>
        <w:t xml:space="preserve">[Name Redacted for Confidentiality]</w:t>
      </w:r>
    </w:p>
    <w:p>
      <w:pPr>
        <w:pStyle w:val="BodyText"/>
      </w:pPr>
      <w:r>
        <w:rPr>
          <w:bCs/>
          <w:b/>
        </w:rPr>
        <w:t xml:space="preserve">Reviewing Panel:</w:t>
      </w:r>
      <w:r>
        <w:t xml:space="preserve"> </w:t>
      </w:r>
      <w:r>
        <w:t xml:space="preserve">Senior Strategy Partners, Zurich Office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strategic acumen, and ethical conduct of the designated Business Consultant operating within the Zurich office. The review process adheres to the rigorous standards expected in the Swiss financial and consulting sector, emphasizing precision, reliability, and high-value client outcomes. The consultant has demonstrated a robust understanding of the local market dynamics in Switzerland Zurich, effectively navigating the complex regulatory landscape while delivering actionable insights to multinational and local stakeholders.</w:t>
      </w:r>
    </w:p>
    <w:p>
      <w:pPr>
        <w:pStyle w:val="BodyText"/>
      </w:pPr>
      <w:r>
        <w:t xml:space="preserve">The primary objective of this assessment is to validate the consultant's alignment with the firm's core values and to identify areas for continued professional development. The findings indicate a high level of competency, particularly in digital transformation strategies and cross-border operational efficiency, which are critical sectors for the Zurich economy.</w:t>
      </w:r>
    </w:p>
    <w:bookmarkEnd w:id="20"/>
    <w:bookmarkStart w:id="21" w:name="strategic-analysis-and-market-insight"/>
    <w:p>
      <w:pPr>
        <w:pStyle w:val="Heading2"/>
      </w:pPr>
      <w:r>
        <w:t xml:space="preserve">2. Strategic Analysis and Market Insight</w:t>
      </w:r>
    </w:p>
    <w:p>
      <w:pPr>
        <w:pStyle w:val="FirstParagraph"/>
      </w:pPr>
      <w:r>
        <w:t xml:space="preserve">A critical component of a Business Consultant's role in Switzerland Zurich is the ability to interpret macroeconomic trends and translate them into micro-level business strategies. The subject has exhibited exceptional analytical skills in this domain. Specifically, the consultant's recent work with fintech startups in the Zurich Innovation District showcased a deep understanding of the intersection between traditional Swiss banking stability and modern agile methodologies.</w:t>
      </w:r>
    </w:p>
    <w:p>
      <w:pPr>
        <w:pStyle w:val="BodyText"/>
      </w:pPr>
      <w:r>
        <w:t xml:space="preserve">The consultant successfully identified inefficiencies in client supply chains that were exacerbated by post-pandemic logistics shifts. By leveraging data analytics, the consultant proposed a restructuring plan that reduced operational costs by 15% for a key manufacturing client in the canton of Zurich. This demonstrates not only technical proficiency but also a keen awareness of the specific economic pressures facing businesses in this region.</w:t>
      </w:r>
    </w:p>
    <w:bookmarkEnd w:id="21"/>
    <w:bookmarkStart w:id="22" w:name="X969740382fc69f726ff678c902d56811b6da428"/>
    <w:p>
      <w:pPr>
        <w:pStyle w:val="Heading2"/>
      </w:pPr>
      <w:r>
        <w:t xml:space="preserve">3. Client Relationship Management and Communication</w:t>
      </w:r>
    </w:p>
    <w:p>
      <w:pPr>
        <w:pStyle w:val="FirstParagraph"/>
      </w:pPr>
      <w:r>
        <w:t xml:space="preserve">In the Swiss business environment, trust and discretion are paramount. The consultant has maintained an exemplary standard of client interaction, characterized by professionalism, punctuality, and cultural sensitivity. Feedback from client stakeholders highlights the consultant's ability to communicate complex strategic concepts clearly and concisely, a trait highly valued in the Zurich corporate culture.</w:t>
      </w:r>
    </w:p>
    <w:p>
      <w:pPr>
        <w:pStyle w:val="BodyText"/>
      </w:pPr>
      <w:r>
        <w:t xml:space="preserve">Furthermore, the consultant has shown adeptness in managing multi-lingual teams and clients, facilitating smooth communication between English-speaking international executives and German-speaking local management. This linguistic and cultural bridge-building capability is essential for a Business Consultant operating in a global hub like Switzerland Zurich. The consultant's approach to conflict resolution has been noted as particularly effective, prioritizing consensus and long-term relationship preservation over short-term gains.</w:t>
      </w:r>
    </w:p>
    <w:bookmarkEnd w:id="22"/>
    <w:bookmarkStart w:id="23" w:name="X0cfb700bccf7a997a76f6344f4ae0132e3e6ae8"/>
    <w:p>
      <w:pPr>
        <w:pStyle w:val="Heading2"/>
      </w:pPr>
      <w:r>
        <w:t xml:space="preserve">4. Adherence to Ethical Standards and Compliance</w:t>
      </w:r>
    </w:p>
    <w:p>
      <w:pPr>
        <w:pStyle w:val="FirstParagraph"/>
      </w:pPr>
      <w:r>
        <w:t xml:space="preserve">Switzerland is renowned for its strict regulatory frameworks regarding data privacy, financial transparency, and corporate governance. This Peer Review Report confirms that the consultant has strictly adhered to all relevant Swiss laws and internal compliance protocols. There were no instances of ethical breaches or conflicts of interest during the review period.</w:t>
      </w:r>
    </w:p>
    <w:p>
      <w:pPr>
        <w:pStyle w:val="BodyText"/>
      </w:pPr>
      <w:r>
        <w:t xml:space="preserve">The consultant demonstrated a proactive approach to compliance, ensuring that all strategic recommendations accounted for the latest updates in Swiss corporate law and GDPR regulations. This diligence protects both the client and the consulting firm from potential legal liabilities, reinforcing the reputation of the practice in Zurich.</w:t>
      </w:r>
    </w:p>
    <w:bookmarkEnd w:id="23"/>
    <w:bookmarkStart w:id="24" w:name="areas-for-development"/>
    <w:p>
      <w:pPr>
        <w:pStyle w:val="Heading2"/>
      </w:pPr>
      <w:r>
        <w:t xml:space="preserve">5. Areas for Development</w:t>
      </w:r>
    </w:p>
    <w:p>
      <w:pPr>
        <w:pStyle w:val="FirstParagraph"/>
      </w:pPr>
      <w:r>
        <w:t xml:space="preserve">While the consultant's performance is largely commendable, this Peer Review Report identifies specific areas for growth to ensure continued excellence.</w:t>
      </w:r>
    </w:p>
    <w:p>
      <w:pPr>
        <w:numPr>
          <w:ilvl w:val="0"/>
          <w:numId w:val="1001"/>
        </w:numPr>
        <w:pStyle w:val="Compact"/>
      </w:pPr>
      <w:r>
        <w:rPr>
          <w:bCs/>
          <w:b/>
        </w:rPr>
        <w:t xml:space="preserve">Advanced Sustainability Consulting:</w:t>
      </w:r>
      <w:r>
        <w:t xml:space="preserve"> </w:t>
      </w:r>
      <w:r>
        <w:t xml:space="preserve">As Switzerland Zurich leads in sustainability initiatives, the consultant is encouraged to deepen their expertise in ESG (Environmental, Social, and Governance) frameworks to better serve clients seeking green transformation.</w:t>
      </w:r>
    </w:p>
    <w:p>
      <w:pPr>
        <w:numPr>
          <w:ilvl w:val="0"/>
          <w:numId w:val="1001"/>
        </w:numPr>
        <w:pStyle w:val="Compact"/>
      </w:pPr>
      <w:r>
        <w:rPr>
          <w:bCs/>
          <w:b/>
        </w:rPr>
        <w:t xml:space="preserve">Delegation and Team Leadership:</w:t>
      </w:r>
      <w:r>
        <w:t xml:space="preserve"> </w:t>
      </w:r>
      <w:r>
        <w:t xml:space="preserve">As the consultant takes on larger projects, there is a need to improve delegation skills to empower junior analysts, thereby fostering a stronger team dynamic within the Zurich office.</w:t>
      </w:r>
    </w:p>
    <w:p>
      <w:pPr>
        <w:numPr>
          <w:ilvl w:val="0"/>
          <w:numId w:val="1001"/>
        </w:numPr>
        <w:pStyle w:val="Compact"/>
      </w:pPr>
      <w:r>
        <w:rPr>
          <w:bCs/>
          <w:b/>
        </w:rPr>
        <w:t xml:space="preserve">Public Speaking:</w:t>
      </w:r>
      <w:r>
        <w:t xml:space="preserve"> </w:t>
      </w:r>
      <w:r>
        <w:t xml:space="preserve">Enhancing presentation skills for large-scale executive forums would further elevate the consultant's profile and influence within the Swiss business community.</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Business Consultant under review is a valuable asset to the firm's Zurich operations. Their combination of strategic insight, cultural intelligence, and ethical rigor aligns perfectly with the high standards of the Swiss consulting industry. The consultant has consistently delivered value to clients while upholding the integrity of the profession.</w:t>
      </w:r>
    </w:p>
    <w:p>
      <w:pPr>
        <w:pStyle w:val="BodyText"/>
      </w:pPr>
      <w:r>
        <w:t xml:space="preserve">Based on the evidence gathered, the reviewing panel recommends the consultant for promotion to the next seniority level, contingent upon the successful implementation of the development areas outlined above. We anticipate that with continued focus on these growth areas, the consultant will further solidify their standing as a leading expert in the Switzerland Zurich market.</w:t>
      </w:r>
    </w:p>
    <w:p>
      <w:pPr>
        <w:pStyle w:val="BodyText"/>
      </w:pPr>
      <w:r>
        <w:rPr>
          <w:bCs/>
          <w:b/>
        </w:rPr>
        <w:t xml:space="preserve">Lead Reviewer</w:t>
      </w:r>
      <w:r>
        <w:br/>
      </w:r>
      <w:r>
        <w:t xml:space="preserve">Senior Partner, Zurich Office</w:t>
      </w:r>
    </w:p>
    <w:p>
      <w:pPr>
        <w:pStyle w:val="BodyText"/>
      </w:pPr>
      <w:r>
        <w:rPr>
          <w:bCs/>
          <w:b/>
        </w:rPr>
        <w:t xml:space="preserve">Co-Reviewer</w:t>
      </w:r>
      <w:r>
        <w:br/>
      </w:r>
      <w:r>
        <w:t xml:space="preserve">Head of Quality Assurance</w:t>
      </w:r>
    </w:p>
    <w:p>
      <w:pPr>
        <w:pStyle w:val="BodyText"/>
      </w:pPr>
      <w:r>
        <w:t xml:space="preserve">Confidential Document - Internal Use Only. Generated for Peer Review purposes within the Zurich Business Consulting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Zurich, Switzerland</dc:title>
  <dc:creator/>
  <dc:language>en</dc:language>
  <cp:keywords/>
  <dcterms:created xsi:type="dcterms:W3CDTF">2026-10-10T05:54:35Z</dcterms:created>
  <dcterms:modified xsi:type="dcterms:W3CDTF">2026-10-10T05:54:35Z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