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Turkey</w:t>
      </w:r>
      <w:r>
        <w:t xml:space="preserve"> </w:t>
      </w:r>
      <w:r>
        <w:t xml:space="preserve">Istanbul</w:t>
      </w:r>
    </w:p>
    <w:bookmarkStart w:id="29" w:name="peer-review-report-business-consultant"/>
    <w:p>
      <w:pPr>
        <w:pStyle w:val="Heading1"/>
      </w:pPr>
      <w:r>
        <w:t xml:space="preserve">Peer Review Report: Business Consultant</w:t>
      </w:r>
    </w:p>
    <w:p>
      <w:pPr>
        <w:pStyle w:val="FirstParagraph"/>
      </w:pPr>
      <w:r>
        <w:rPr>
          <w:bCs/>
          <w:b/>
        </w:rPr>
        <w:t xml:space="preserve">Subject:</w:t>
      </w:r>
      <w:r>
        <w:t xml:space="preserve"> </w:t>
      </w:r>
      <w:r>
        <w:t xml:space="preserve">Performance and Strategic Impact Assessment</w:t>
      </w:r>
    </w:p>
    <w:p>
      <w:pPr>
        <w:pStyle w:val="BodyText"/>
      </w:pPr>
      <w:r>
        <w:rPr>
          <w:bCs/>
          <w:b/>
        </w:rPr>
        <w:t xml:space="preserve">Role:</w:t>
      </w:r>
      <w:r>
        <w:t xml:space="preserve"> </w:t>
      </w:r>
      <w:r>
        <w:t xml:space="preserve">Senior Business Consultant</w:t>
      </w:r>
    </w:p>
    <w:p>
      <w:pPr>
        <w:pStyle w:val="BodyText"/>
      </w:pPr>
      <w:r>
        <w:rPr>
          <w:bCs/>
          <w:b/>
        </w:rPr>
        <w:t xml:space="preserve">Location:</w:t>
      </w:r>
      <w:r>
        <w:t xml:space="preserve"> </w:t>
      </w:r>
      <w:r>
        <w:t xml:space="preserve">Turkey Istanbul</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Prepared By:</w:t>
      </w:r>
      <w:r>
        <w:t xml:space="preserve"> </w:t>
      </w:r>
      <w:r>
        <w:t xml:space="preserve">Senior Management Committee</w:t>
      </w:r>
    </w:p>
    <w:bookmarkStart w:id="20" w:name="executive-summary"/>
    <w:p>
      <w:pPr>
        <w:pStyle w:val="Heading2"/>
      </w:pPr>
      <w:r>
        <w:t xml:space="preserve">1. Executive Summary</w:t>
      </w:r>
    </w:p>
    <w:p>
      <w:pPr>
        <w:pStyle w:val="FirstParagraph"/>
      </w:pPr>
      <w:r>
        <w:t xml:space="preserve">This Peer Review Report evaluates the professional performance, strategic contributions, and operational effectiveness of the Business Consultant operating within the dynamic economic landscape of Turkey Istanbul. The primary objective of this assessment is to determine the consultant's alignment with organizational goals, their ability to navigate the specific regulatory and cultural nuances of the Istanbul market, and their overall impact on client success. The findings indicate a high level of competency, particularly in market entry strategies and stakeholder management, though there are areas for refinement regarding digital transformation implementation.</w:t>
      </w:r>
    </w:p>
    <w:bookmarkEnd w:id="20"/>
    <w:bookmarkStart w:id="21" w:name="Xb56c6d9719bb7e7bae1111df4da4c1c29a01c41"/>
    <w:p>
      <w:pPr>
        <w:pStyle w:val="Heading2"/>
      </w:pPr>
      <w:r>
        <w:t xml:space="preserve">2. Contextual Analysis: The Turkey Istanbul Market</w:t>
      </w:r>
    </w:p>
    <w:p>
      <w:pPr>
        <w:pStyle w:val="FirstParagraph"/>
      </w:pPr>
      <w:r>
        <w:t xml:space="preserve">To accurately assess the Business Consultant, one must consider the unique environment of Turkey Istanbul. As the economic hub of the nation, Istanbul presents a complex matrix of opportunities and challenges. The market is characterized by rapid inflationary pressures, fluctuating currency values, and a highly competitive business ecosystem. Furthermore, the regulatory framework in Turkey requires meticulous attention to detail, particularly concerning tax compliance, labor laws, and foreign investment regulations.</w:t>
      </w:r>
    </w:p>
    <w:p>
      <w:pPr>
        <w:pStyle w:val="BodyText"/>
      </w:pPr>
      <w:r>
        <w:t xml:space="preserve">A successful Business Consultant in this region must possess not only theoretical knowledge but also practical, on-the-ground intelligence. The consultant under review has demonstrated a robust understanding of these local dynamics. Their ability to interpret macroeconomic shifts in Turkey and translate them into actionable micro-strategies for clients is a standout feature of their performance.</w:t>
      </w:r>
    </w:p>
    <w:bookmarkEnd w:id="21"/>
    <w:bookmarkStart w:id="25" w:name="X0f10b3fcb40bb9e6286bd75b577c597cb795702"/>
    <w:p>
      <w:pPr>
        <w:pStyle w:val="Heading2"/>
      </w:pPr>
      <w:r>
        <w:t xml:space="preserve">3. Core Competencies and Performance Evaluation</w:t>
      </w:r>
    </w:p>
    <w:bookmarkStart w:id="22" w:name="strategic-planning-and-market-entry"/>
    <w:p>
      <w:pPr>
        <w:pStyle w:val="Heading3"/>
      </w:pPr>
      <w:r>
        <w:t xml:space="preserve">3.1 Strategic Planning and Market Entry</w:t>
      </w:r>
    </w:p>
    <w:p>
      <w:pPr>
        <w:pStyle w:val="FirstParagraph"/>
      </w:pPr>
      <w:r>
        <w:t xml:space="preserve">The consultant has excelled in developing comprehensive market entry strategies for international firms looking to establish a foothold in Istanbul. Their reports on competitor analysis and consumer behavior in the Turkish market have been cited as highly accurate and insightful. Specifically, the recent project involving a European retail chain showcased the consultant's ability to identify high-potential districts in Istanbul while mitigating risks associated with local zoning laws.</w:t>
      </w:r>
    </w:p>
    <w:bookmarkEnd w:id="22"/>
    <w:bookmarkStart w:id="23" w:name="Xd61f19667320b43903842df28962bb8831f419e"/>
    <w:p>
      <w:pPr>
        <w:pStyle w:val="Heading3"/>
      </w:pPr>
      <w:r>
        <w:t xml:space="preserve">3.2 Stakeholder Management and Cultural Intelligence</w:t>
      </w:r>
    </w:p>
    <w:p>
      <w:pPr>
        <w:pStyle w:val="FirstParagraph"/>
      </w:pPr>
      <w:r>
        <w:t xml:space="preserve">Business in Turkey Istanbul relies heavily on relationship building and trust. The consultant has shown exceptional cultural intelligence, navigating the hierarchical nature of Turkish corporate structures with ease. They have successfully facilitated negotiations between foreign investors and local Turkish partners, ensuring that communication barriers were minimized and mutual respect was maintained. This soft skill is critical in the Istanbul business environment and has directly contributed to the closure of several key deals.</w:t>
      </w:r>
    </w:p>
    <w:bookmarkEnd w:id="23"/>
    <w:bookmarkStart w:id="24" w:name="X101ecc4296dd6393e0a669a519e77b87c8106e0"/>
    <w:p>
      <w:pPr>
        <w:pStyle w:val="Heading3"/>
      </w:pPr>
      <w:r>
        <w:t xml:space="preserve">3.3 Regulatory Compliance and Risk Management</w:t>
      </w:r>
    </w:p>
    <w:p>
      <w:pPr>
        <w:pStyle w:val="FirstParagraph"/>
      </w:pPr>
      <w:r>
        <w:t xml:space="preserve">Given the evolving legal landscape in Turkey, the consultant's diligence in ensuring regulatory compliance is commendable. They have proactively advised clients on changes in corporate tax laws and import/export regulations. Their risk management frameworks have helped clients avoid potential legal pitfalls, thereby safeguarding their investments in the region.</w:t>
      </w:r>
    </w:p>
    <w:bookmarkEnd w:id="24"/>
    <w:bookmarkEnd w:id="25"/>
    <w:bookmarkStart w:id="26" w:name="areas-for-improvement"/>
    <w:p>
      <w:pPr>
        <w:pStyle w:val="Heading2"/>
      </w:pPr>
      <w:r>
        <w:t xml:space="preserve">4. Areas for Improvement</w:t>
      </w:r>
    </w:p>
    <w:p>
      <w:pPr>
        <w:pStyle w:val="FirstParagraph"/>
      </w:pPr>
      <w:r>
        <w:t xml:space="preserve">While the overall performance is strong, this Peer Review Report identifies specific areas where the Business Consultant can enhance their value proposition:</w:t>
      </w:r>
    </w:p>
    <w:p>
      <w:pPr>
        <w:numPr>
          <w:ilvl w:val="0"/>
          <w:numId w:val="1001"/>
        </w:numPr>
        <w:pStyle w:val="Compact"/>
      </w:pPr>
      <w:r>
        <w:rPr>
          <w:bCs/>
          <w:b/>
        </w:rPr>
        <w:t xml:space="preserve">Digital Transformation Integration:</w:t>
      </w:r>
      <w:r>
        <w:t xml:space="preserve"> </w:t>
      </w:r>
      <w:r>
        <w:t xml:space="preserve">While traditional business strategies are sound, there is a need to integrate more advanced digital transformation tools. The Istanbul market is rapidly digitizing, and clients expect consultants to offer solutions involving AI, data analytics, and e-commerce optimization.</w:t>
      </w:r>
    </w:p>
    <w:p>
      <w:pPr>
        <w:numPr>
          <w:ilvl w:val="0"/>
          <w:numId w:val="1001"/>
        </w:numPr>
        <w:pStyle w:val="Compact"/>
      </w:pPr>
      <w:r>
        <w:rPr>
          <w:bCs/>
          <w:b/>
        </w:rPr>
        <w:t xml:space="preserve">Sustainability Practices:</w:t>
      </w:r>
      <w:r>
        <w:t xml:space="preserve"> </w:t>
      </w:r>
      <w:r>
        <w:t xml:space="preserve">There is a growing emphasis on ESG (Environmental, Social, and Governance) criteria among investors in Turkey. The consultant should develop a stronger framework for incorporating sustainability into business strategies to meet the expectations of modern stakeholders.</w:t>
      </w:r>
    </w:p>
    <w:p>
      <w:pPr>
        <w:numPr>
          <w:ilvl w:val="0"/>
          <w:numId w:val="1001"/>
        </w:numPr>
        <w:pStyle w:val="Compact"/>
      </w:pPr>
      <w:r>
        <w:rPr>
          <w:bCs/>
          <w:b/>
        </w:rPr>
        <w:t xml:space="preserve">Language Proficiency:</w:t>
      </w:r>
      <w:r>
        <w:t xml:space="preserve"> </w:t>
      </w:r>
      <w:r>
        <w:t xml:space="preserve">While English proficiency is high, enhancing Turkish language skills to a native-like business level would further strengthen rapport with local government officials and traditional business families in Istanbul.</w:t>
      </w:r>
    </w:p>
    <w:bookmarkEnd w:id="26"/>
    <w:bookmarkStart w:id="27" w:name="strategic-recommendations"/>
    <w:p>
      <w:pPr>
        <w:pStyle w:val="Heading2"/>
      </w:pPr>
      <w:r>
        <w:t xml:space="preserve">5. Strategic Recommendations</w:t>
      </w:r>
    </w:p>
    <w:p>
      <w:pPr>
        <w:pStyle w:val="FirstParagraph"/>
      </w:pPr>
      <w:r>
        <w:t xml:space="preserve">Based on the evaluation, the following recommendations are proposed for the Business Consultant:</w:t>
      </w:r>
    </w:p>
    <w:p>
      <w:pPr>
        <w:numPr>
          <w:ilvl w:val="0"/>
          <w:numId w:val="1002"/>
        </w:numPr>
        <w:pStyle w:val="Compact"/>
      </w:pPr>
      <w:r>
        <w:t xml:space="preserve">Undertake specialized training in digital business models and fintech trends relevant to the Turkish economy.</w:t>
      </w:r>
    </w:p>
    <w:p>
      <w:pPr>
        <w:numPr>
          <w:ilvl w:val="0"/>
          <w:numId w:val="1002"/>
        </w:numPr>
        <w:pStyle w:val="Compact"/>
      </w:pPr>
      <w:r>
        <w:t xml:space="preserve">Develop a dedicated module on ESG compliance tailored to Turkish regulations to offer as a premium service.</w:t>
      </w:r>
    </w:p>
    <w:p>
      <w:pPr>
        <w:numPr>
          <w:ilvl w:val="0"/>
          <w:numId w:val="1002"/>
        </w:numPr>
        <w:pStyle w:val="Compact"/>
      </w:pPr>
      <w:r>
        <w:t xml:space="preserve">Engage in continuous networking with local chambers of commerce in Istanbul to stay ahead of regulatory changes.</w:t>
      </w:r>
    </w:p>
    <w:p>
      <w:pPr>
        <w:numPr>
          <w:ilvl w:val="0"/>
          <w:numId w:val="1002"/>
        </w:numPr>
        <w:pStyle w:val="Compact"/>
      </w:pPr>
      <w:r>
        <w:t xml:space="preserve">Implement a more structured feedback loop with clients to ensure that strategic advice is being effectively implemented on the ground.</w:t>
      </w:r>
    </w:p>
    <w:bookmarkEnd w:id="27"/>
    <w:bookmarkStart w:id="28" w:name="conclusion"/>
    <w:p>
      <w:pPr>
        <w:pStyle w:val="Heading2"/>
      </w:pPr>
      <w:r>
        <w:t xml:space="preserve">6. Conclusion</w:t>
      </w:r>
    </w:p>
    <w:p>
      <w:pPr>
        <w:pStyle w:val="FirstParagraph"/>
      </w:pPr>
      <w:r>
        <w:t xml:space="preserve">In conclusion, this Peer Review Report affirms that the Business Consultant is a valuable asset to the organization, particularly within the challenging and rewarding context of Turkey Istanbul. Their strategic acumen, cultural adaptability, and regulatory expertise have driven significant value for clients. By addressing the identified areas for improvement, particularly in digital integration and sustainability, the consultant is well-positioned to become a leading authority in business consulting within the region. The committee recommends a continuation of their current role with an expanded scope of responsibility.</w:t>
      </w:r>
    </w:p>
    <w:bookmarkEnd w:id="28"/>
    <w:p>
      <w:pPr>
        <w:pStyle w:val="BodyText"/>
      </w:pPr>
      <w:r>
        <w:rPr>
          <w:bCs/>
          <w:b/>
        </w:rPr>
        <w:t xml:space="preserve">Approved By:</w:t>
      </w:r>
    </w:p>
    <w:p>
      <w:pPr>
        <w:pStyle w:val="BodyText"/>
      </w:pPr>
      <w:r>
        <w:t xml:space="preserve">__________________________</w:t>
      </w:r>
    </w:p>
    <w:p>
      <w:pPr>
        <w:pStyle w:val="BodyText"/>
      </w:pPr>
      <w:r>
        <w:t xml:space="preserve">Head of Consulting Operations</w:t>
      </w:r>
    </w:p>
    <w:p>
      <w:pPr>
        <w:pStyle w:val="BodyText"/>
      </w:pPr>
      <w:r>
        <w:t xml:space="preserve">Istanbul Branch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Turkey Istanbul</dc:title>
  <dc:creator/>
  <dc:language>en</dc:language>
  <cp:keywords/>
  <dcterms:created xsi:type="dcterms:W3CDTF">2026-10-10T13:53:24Z</dcterms:created>
  <dcterms:modified xsi:type="dcterms:W3CDTF">2026-10-10T13:53:24Z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