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Business Consultant Performance Evaluation</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Senior Management Team</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Business Consultant's performance within the dynamic and challenging environment of Venezuela Caracas. The evaluation focuses on strategic advisory capabilities, local market understanding, operational efficiency, and client relationship management. The consultant has demonstrated significant expertise in navigating the complex economic landscape of Caracas, offering tailored solutions that align with both local regulations and international business standards.</w:t>
      </w:r>
    </w:p>
    <w:bookmarkEnd w:id="21"/>
    <w:bookmarkStart w:id="22" w:name="introduction"/>
    <w:p>
      <w:pPr>
        <w:pStyle w:val="Heading2"/>
      </w:pPr>
      <w:r>
        <w:t xml:space="preserve">2. Introduction</w:t>
      </w:r>
    </w:p>
    <w:p>
      <w:pPr>
        <w:pStyle w:val="FirstParagraph"/>
      </w:pPr>
      <w:r>
        <w:t xml:space="preserve">The purpose of this Peer Review Report is to evaluate the effectiveness of the Business Consultant in delivering high-quality advisory services to clients operating in Venezuela Caracas. Given the unique economic, political, and regulatory conditions in the region, the consultant's role is critical in helping businesses adapt, grow, and remain compliant. This report assesses key performance indicators, stakeholder feedback, and project outcomes to provide a holistic view of the consultant's contributions.</w:t>
      </w:r>
    </w:p>
    <w:bookmarkEnd w:id="22"/>
    <w:bookmarkStart w:id="23" w:name="scope-of-evaluation"/>
    <w:p>
      <w:pPr>
        <w:pStyle w:val="Heading2"/>
      </w:pPr>
      <w:r>
        <w:t xml:space="preserve">3. Scope of Evaluation</w:t>
      </w:r>
    </w:p>
    <w:p>
      <w:pPr>
        <w:pStyle w:val="FirstParagraph"/>
      </w:pPr>
      <w:r>
        <w:t xml:space="preserve">The evaluation covers the following areas:</w:t>
      </w:r>
    </w:p>
    <w:p>
      <w:pPr>
        <w:numPr>
          <w:ilvl w:val="0"/>
          <w:numId w:val="1001"/>
        </w:numPr>
        <w:pStyle w:val="Compact"/>
      </w:pPr>
      <w:r>
        <w:t xml:space="preserve">Strategic planning and advisory services</w:t>
      </w:r>
    </w:p>
    <w:p>
      <w:pPr>
        <w:numPr>
          <w:ilvl w:val="0"/>
          <w:numId w:val="1001"/>
        </w:numPr>
        <w:pStyle w:val="Compact"/>
      </w:pPr>
      <w:r>
        <w:t xml:space="preserve">Market analysis and competitive intelligence</w:t>
      </w:r>
    </w:p>
    <w:p>
      <w:pPr>
        <w:numPr>
          <w:ilvl w:val="0"/>
          <w:numId w:val="1001"/>
        </w:numPr>
        <w:pStyle w:val="Compact"/>
      </w:pPr>
      <w:r>
        <w:t xml:space="preserve">Regulatory compliance and risk management</w:t>
      </w:r>
    </w:p>
    <w:p>
      <w:pPr>
        <w:numPr>
          <w:ilvl w:val="0"/>
          <w:numId w:val="1001"/>
        </w:numPr>
        <w:pStyle w:val="Compact"/>
      </w:pPr>
      <w:r>
        <w:t xml:space="preserve">Client engagement and satisfaction</w:t>
      </w:r>
    </w:p>
    <w:p>
      <w:pPr>
        <w:numPr>
          <w:ilvl w:val="0"/>
          <w:numId w:val="1001"/>
        </w:numPr>
        <w:pStyle w:val="Compact"/>
      </w:pPr>
      <w:r>
        <w:t xml:space="preserve">Team collaboration and leadership</w:t>
      </w:r>
    </w:p>
    <w:p>
      <w:pPr>
        <w:numPr>
          <w:ilvl w:val="0"/>
          <w:numId w:val="1001"/>
        </w:numPr>
        <w:pStyle w:val="Compact"/>
      </w:pPr>
      <w:r>
        <w:t xml:space="preserve">Adaptability to the Venezuela Caracas business environment</w:t>
      </w:r>
    </w:p>
    <w:bookmarkEnd w:id="23"/>
    <w:bookmarkStart w:id="28" w:name="performance-assessment"/>
    <w:p>
      <w:pPr>
        <w:pStyle w:val="Heading2"/>
      </w:pPr>
      <w:r>
        <w:t xml:space="preserve">4. Performance Assessment</w:t>
      </w:r>
    </w:p>
    <w:bookmarkStart w:id="24" w:name="strategic-advisory-and-market-insight"/>
    <w:p>
      <w:pPr>
        <w:pStyle w:val="Heading3"/>
      </w:pPr>
      <w:r>
        <w:t xml:space="preserve">4.1 Strategic Advisory and Market Insight</w:t>
      </w:r>
    </w:p>
    <w:p>
      <w:pPr>
        <w:pStyle w:val="FirstParagraph"/>
      </w:pPr>
      <w:r>
        <w:t xml:space="preserve">The Business Consultant has shown exceptional ability in developing strategic plans that are both innovative and practical for the Venezuela Caracas market. Their deep understanding of local economic trends, currency fluctuations, and supply chain challenges has enabled clients to make informed decisions. The consultant's recommendations have consistently aligned with the realities of operating in Caracas, ensuring that strategies are not only theoretically sound but also executable.</w:t>
      </w:r>
    </w:p>
    <w:p>
      <w:pPr>
        <w:pStyle w:val="BodyText"/>
      </w:pPr>
      <w:r>
        <w:rPr>
          <w:bCs/>
          <w:b/>
        </w:rPr>
        <w:t xml:space="preserve">Key Achievement:</w:t>
      </w:r>
      <w:r>
        <w:t xml:space="preserve"> </w:t>
      </w:r>
      <w:r>
        <w:t xml:space="preserve">Successfully guided a multinational client through market entry into Caracas, resulting in a 25% increase in regional market share within six months.</w:t>
      </w:r>
    </w:p>
    <w:bookmarkEnd w:id="24"/>
    <w:bookmarkStart w:id="25" w:name="X101ecc4296dd6393e0a669a519e77b87c8106e0"/>
    <w:p>
      <w:pPr>
        <w:pStyle w:val="Heading3"/>
      </w:pPr>
      <w:r>
        <w:t xml:space="preserve">4.2 Regulatory Compliance and Risk Management</w:t>
      </w:r>
    </w:p>
    <w:p>
      <w:pPr>
        <w:pStyle w:val="FirstParagraph"/>
      </w:pPr>
      <w:r>
        <w:t xml:space="preserve">Navigating the regulatory landscape in Venezuela Caracas requires meticulous attention to detail and up-to-date knowledge of legal requirements. The consultant has demonstrated strong proficiency in ensuring client compliance with local laws, tax regulations, and labor standards. Their proactive approach to risk management has helped clients avoid potential legal issues and financial penalties.</w:t>
      </w:r>
    </w:p>
    <w:bookmarkEnd w:id="25"/>
    <w:bookmarkStart w:id="26" w:name="client-relationship-management"/>
    <w:p>
      <w:pPr>
        <w:pStyle w:val="Heading3"/>
      </w:pPr>
      <w:r>
        <w:t xml:space="preserve">4.3 Client Relationship Management</w:t>
      </w:r>
    </w:p>
    <w:p>
      <w:pPr>
        <w:pStyle w:val="FirstParagraph"/>
      </w:pPr>
      <w:r>
        <w:t xml:space="preserve">Feedback from clients indicates a high level of satisfaction with the consultant's responsiveness, professionalism, and problem-solving skills. The consultant has built trust with stakeholders by maintaining transparent communication and delivering on commitments. Their ability to tailor solutions to the specific needs of each client has been particularly praised.</w:t>
      </w:r>
    </w:p>
    <w:bookmarkEnd w:id="26"/>
    <w:bookmarkStart w:id="27" w:name="team-collaboration-and-leadership"/>
    <w:p>
      <w:pPr>
        <w:pStyle w:val="Heading3"/>
      </w:pPr>
      <w:r>
        <w:t xml:space="preserve">4.4 Team Collaboration and Leadership</w:t>
      </w:r>
    </w:p>
    <w:p>
      <w:pPr>
        <w:pStyle w:val="FirstParagraph"/>
      </w:pPr>
      <w:r>
        <w:t xml:space="preserve">Within the internal team, the Business Consultant has been a collaborative and supportive colleague. They have shared knowledge effectively, mentored junior staff, and contributed to a positive work culture. Their leadership in cross-functional projects has been instrumental in achieving team goals.</w:t>
      </w:r>
    </w:p>
    <w:bookmarkEnd w:id="27"/>
    <w:bookmarkEnd w:id="28"/>
    <w:bookmarkStart w:id="29" w:name="strengths"/>
    <w:p>
      <w:pPr>
        <w:pStyle w:val="Heading2"/>
      </w:pPr>
      <w:r>
        <w:t xml:space="preserve">5. Strengths</w:t>
      </w:r>
    </w:p>
    <w:p>
      <w:pPr>
        <w:numPr>
          <w:ilvl w:val="0"/>
          <w:numId w:val="1002"/>
        </w:numPr>
        <w:pStyle w:val="Compact"/>
      </w:pPr>
      <w:r>
        <w:t xml:space="preserve">Deep understanding of the Venezuela Caracas business environment</w:t>
      </w:r>
    </w:p>
    <w:p>
      <w:pPr>
        <w:numPr>
          <w:ilvl w:val="0"/>
          <w:numId w:val="1002"/>
        </w:numPr>
        <w:pStyle w:val="Compact"/>
      </w:pPr>
      <w:r>
        <w:t xml:space="preserve">Strong analytical and problem-solving skills</w:t>
      </w:r>
    </w:p>
    <w:p>
      <w:pPr>
        <w:numPr>
          <w:ilvl w:val="0"/>
          <w:numId w:val="1002"/>
        </w:numPr>
        <w:pStyle w:val="Compact"/>
      </w:pPr>
      <w:r>
        <w:t xml:space="preserve">Excellent communication and interpersonal abilities</w:t>
      </w:r>
    </w:p>
    <w:p>
      <w:pPr>
        <w:numPr>
          <w:ilvl w:val="0"/>
          <w:numId w:val="1002"/>
        </w:numPr>
        <w:pStyle w:val="Compact"/>
      </w:pPr>
      <w:r>
        <w:t xml:space="preserve">Proactive approach to risk management and compliance</w:t>
      </w:r>
    </w:p>
    <w:p>
      <w:pPr>
        <w:numPr>
          <w:ilvl w:val="0"/>
          <w:numId w:val="1002"/>
        </w:numPr>
        <w:pStyle w:val="Compact"/>
      </w:pPr>
      <w:r>
        <w:t xml:space="preserve">Ability to build and maintain strong client relationships</w:t>
      </w:r>
    </w:p>
    <w:bookmarkEnd w:id="29"/>
    <w:bookmarkStart w:id="30" w:name="areas-for-improvement"/>
    <w:p>
      <w:pPr>
        <w:pStyle w:val="Heading2"/>
      </w:pPr>
      <w:r>
        <w:t xml:space="preserve">6. Areas for Improvement</w:t>
      </w:r>
    </w:p>
    <w:p>
      <w:pPr>
        <w:numPr>
          <w:ilvl w:val="0"/>
          <w:numId w:val="1003"/>
        </w:numPr>
        <w:pStyle w:val="Compact"/>
      </w:pPr>
      <w:r>
        <w:t xml:space="preserve">Enhance digital transformation advisory capabilities to keep pace with evolving market trends</w:t>
      </w:r>
    </w:p>
    <w:p>
      <w:pPr>
        <w:numPr>
          <w:ilvl w:val="0"/>
          <w:numId w:val="1003"/>
        </w:numPr>
        <w:pStyle w:val="Compact"/>
      </w:pPr>
      <w:r>
        <w:t xml:space="preserve">Develop more structured frameworks for measuring long-term client impact</w:t>
      </w:r>
    </w:p>
    <w:p>
      <w:pPr>
        <w:numPr>
          <w:ilvl w:val="0"/>
          <w:numId w:val="1003"/>
        </w:numPr>
        <w:pStyle w:val="Compact"/>
      </w:pPr>
      <w:r>
        <w:t xml:space="preserve">Expand network of local partners to strengthen service delivery in Caracas</w:t>
      </w:r>
    </w:p>
    <w:bookmarkEnd w:id="30"/>
    <w:bookmarkStart w:id="31"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Provide advanced training in digital business strategies and emerging technologies relevant to the Venezuela Caracas market.</w:t>
      </w:r>
    </w:p>
    <w:p>
      <w:pPr>
        <w:numPr>
          <w:ilvl w:val="0"/>
          <w:numId w:val="1004"/>
        </w:numPr>
        <w:pStyle w:val="Compact"/>
      </w:pPr>
      <w:r>
        <w:t xml:space="preserve">Encourage the consultant to lead more high-visibility projects to further develop leadership skills.</w:t>
      </w:r>
    </w:p>
    <w:p>
      <w:pPr>
        <w:numPr>
          <w:ilvl w:val="0"/>
          <w:numId w:val="1004"/>
        </w:numPr>
        <w:pStyle w:val="Compact"/>
      </w:pPr>
      <w:r>
        <w:t xml:space="preserve">Support the development of a local partner network to enhance service offerings and market reach in Caracas.</w:t>
      </w:r>
    </w:p>
    <w:p>
      <w:pPr>
        <w:numPr>
          <w:ilvl w:val="0"/>
          <w:numId w:val="1004"/>
        </w:numPr>
        <w:pStyle w:val="Compact"/>
      </w:pPr>
      <w:r>
        <w:t xml:space="preserve">Implement a more robust system for tracking and reporting client outcomes over time.</w:t>
      </w:r>
    </w:p>
    <w:bookmarkEnd w:id="31"/>
    <w:bookmarkStart w:id="32" w:name="conclusion"/>
    <w:p>
      <w:pPr>
        <w:pStyle w:val="Heading2"/>
      </w:pPr>
      <w:r>
        <w:t xml:space="preserve">8. Conclusion</w:t>
      </w:r>
    </w:p>
    <w:p>
      <w:pPr>
        <w:pStyle w:val="FirstParagraph"/>
      </w:pPr>
      <w:r>
        <w:t xml:space="preserve">The Business Consultant has performed at a high level, demonstrating the expertise, adaptability, and professionalism required to succeed in the challenging environment of Venezuela Caracas. Their contributions have been valuable to both clients and the organization. With continued development in identified areas, the consultant is well-positioned to take on greater responsibilities and drive even more impactful results in the future.</w:t>
      </w:r>
    </w:p>
    <w:bookmarkEnd w:id="32"/>
    <w:bookmarkStart w:id="33" w:name="signatures"/>
    <w:p>
      <w:pPr>
        <w:pStyle w:val="Heading2"/>
      </w:pPr>
      <w:r>
        <w:t xml:space="preserve">9.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Senior Manager</w:t>
            </w:r>
          </w:p>
        </w:tc>
        <w:tc>
          <w:tcPr/>
          <w:p>
            <w:pPr>
              <w:pStyle w:val="Compact"/>
            </w:pPr>
          </w:p>
        </w:tc>
        <w:tc>
          <w:tcPr/>
          <w:p>
            <w:pPr>
              <w:pStyle w:val="Compact"/>
            </w:pPr>
          </w:p>
        </w:tc>
      </w:tr>
      <w:tr>
        <w:tc>
          <w:tcPr/>
          <w:p>
            <w:pPr>
              <w:pStyle w:val="Compact"/>
              <w:jc w:val="left"/>
            </w:pPr>
            <w:r>
              <w:t xml:space="preserve">[Consultant Name]</w:t>
            </w:r>
          </w:p>
        </w:tc>
        <w:tc>
          <w:tcPr/>
          <w:p>
            <w:pPr>
              <w:pStyle w:val="Compact"/>
              <w:jc w:val="left"/>
            </w:pPr>
            <w:r>
              <w:t xml:space="preserve">Business Consultant</w:t>
            </w:r>
          </w:p>
        </w:tc>
        <w:tc>
          <w:tcPr/>
          <w:p>
            <w:pPr>
              <w:pStyle w:val="Compact"/>
            </w:pPr>
          </w:p>
        </w:tc>
        <w:tc>
          <w:tcPr/>
          <w:p>
            <w:pPr>
              <w:pStyle w:val="Compact"/>
            </w:pPr>
          </w:p>
        </w:tc>
      </w:tr>
    </w:tbl>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Venezuela Caracas</dc:title>
  <dc:creator/>
  <dc:language>en</dc:language>
  <cp:keywords/>
  <dcterms:created xsi:type="dcterms:W3CDTF">2026-10-10T02:04:35Z</dcterms:created>
  <dcterms:modified xsi:type="dcterms:W3CDTF">2026-10-10T02:04:35Z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