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0" w:name="peer-review-report"/>
    <w:p>
      <w:pPr>
        <w:pStyle w:val="Heading1"/>
      </w:pPr>
      <w:r>
        <w:t xml:space="preserve">Peer Review Report</w:t>
      </w:r>
    </w:p>
    <w:p>
      <w:pPr>
        <w:pStyle w:val="FirstParagraph"/>
      </w:pPr>
      <w:r>
        <w:t xml:space="preserve">Performance Evaluation: Business Consultant</w:t>
      </w:r>
    </w:p>
    <w:bookmarkEnd w:id="20"/>
    <w:p>
      <w:pPr>
        <w:pStyle w:val="BodyText"/>
      </w:pPr>
      <w:r>
        <w:t xml:space="preserve">Consultant Name:</w:t>
      </w:r>
      <w:r>
        <w:t xml:space="preserve"> </w:t>
      </w:r>
      <w:r>
        <w:t xml:space="preserve">Nguyen Van Minh (Example)</w:t>
      </w:r>
    </w:p>
    <w:p>
      <w:pPr>
        <w:pStyle w:val="BodyText"/>
      </w:pPr>
      <w:r>
        <w:t xml:space="preserve">Role:</w:t>
      </w:r>
      <w:r>
        <w:t xml:space="preserve"> </w:t>
      </w:r>
      <w:r>
        <w:t xml:space="preserve">Senior Business Consultant</w:t>
      </w:r>
    </w:p>
    <w:p>
      <w:pPr>
        <w:pStyle w:val="BodyText"/>
      </w:pPr>
      <w:r>
        <w:t xml:space="preserve">Department:</w:t>
      </w:r>
      <w:r>
        <w:t xml:space="preserve"> </w:t>
      </w:r>
      <w:r>
        <w:t xml:space="preserve">Strategic Operations &amp; Market Expansion</w:t>
      </w:r>
    </w:p>
    <w:p>
      <w:pPr>
        <w:pStyle w:val="BodyText"/>
      </w:pPr>
      <w:r>
        <w:t xml:space="preserve">Review Period:</w:t>
      </w:r>
      <w:r>
        <w:t xml:space="preserve"> </w:t>
      </w:r>
      <w:r>
        <w:t xml:space="preserve">Q3 2023 - Q3 2024</w:t>
      </w:r>
    </w:p>
    <w:p>
      <w:pPr>
        <w:pStyle w:val="BodyText"/>
      </w:pPr>
      <w:r>
        <w:t xml:space="preserve">Location:</w:t>
      </w:r>
      <w:r>
        <w:t xml:space="preserve"> </w:t>
      </w:r>
      <w:r>
        <w:t xml:space="preserve">Vietnam Ho Chi Minh City</w:t>
      </w:r>
    </w:p>
    <w:p>
      <w:pPr>
        <w:pStyle w:val="BodyText"/>
      </w:pPr>
      <w:r>
        <w:t xml:space="preserve">Reviewer:</w:t>
      </w:r>
      <w:r>
        <w:t xml:space="preserve"> </w:t>
      </w:r>
      <w:r>
        <w:t xml:space="preserve">Peer Consultant / Team Lead</w:t>
      </w:r>
    </w:p>
    <w:bookmarkStart w:id="21" w:name="executive-summary"/>
    <w:p>
      <w:pPr>
        <w:pStyle w:val="Heading2"/>
      </w:pPr>
      <w:r>
        <w:t xml:space="preserve">1. Executive Summary</w:t>
      </w:r>
    </w:p>
    <w:p>
      <w:pPr>
        <w:pStyle w:val="FirstParagraph"/>
      </w:pPr>
      <w:r>
        <w:t xml:space="preserve">This Peer Review Report provides a comprehensive assessment of the performance, technical expertise, and cultural adaptability of the Business Consultant operating within the dynamic economic landscape of Vietnam Ho Chi Minh City. Over the past review period, the consultant has demonstrated a robust understanding of local market nuances while maintaining global standards of strategic advisory. The evaluation focuses on the consultant's ability to navigate the complexities of the Southern economic hub, manage cross-cultural stakeholder relationships, and deliver actionable business insights that drive growth for clients in this specific region.</w:t>
      </w:r>
    </w:p>
    <w:bookmarkEnd w:id="21"/>
    <w:bookmarkStart w:id="22" w:name="X96bdbc5a6b4ded6b8790c40e730266632b37dca"/>
    <w:p>
      <w:pPr>
        <w:pStyle w:val="Heading2"/>
      </w:pPr>
      <w:r>
        <w:t xml:space="preserve">2. Market Knowledge and Local Contextualization</w:t>
      </w:r>
    </w:p>
    <w:p>
      <w:pPr>
        <w:pStyle w:val="FirstParagraph"/>
      </w:pPr>
      <w:r>
        <w:t xml:space="preserve">A critical requirement for any Business Consultant in Vietnam Ho Chi Minh City is the ability to interpret local regulations, consumer behavior, and competitive dynamics. The subject of this review has exhibited exceptional proficiency in this area. Unlike generic advisory approaches, the consultant has tailored strategies that respect the unique "can do" spirit of Ho Chi Minh City entrepreneurs while addressing bureaucratic realities.</w:t>
      </w:r>
    </w:p>
    <w:p>
      <w:pPr>
        <w:pStyle w:val="BodyText"/>
      </w:pPr>
      <w:r>
        <w:t xml:space="preserve">Specifically, the consultant demonstrated deep insight into the District 1 and Binh Thanh commercial corridors, accurately identifying emerging trends in the fintech and e-commerce sectors. Their ability to translate international best practices into frameworks that are legally compliant and culturally acceptable within Vietnam was a standout achievement. This localization of strategy is vital for foreign investors entering the market, and the consultant served as a reliable bridge between global expectations and local execution.</w:t>
      </w:r>
    </w:p>
    <w:bookmarkEnd w:id="22"/>
    <w:bookmarkStart w:id="23" w:name="Xb58381c02f11e15a3bec3b6567eb34f1b0d534d"/>
    <w:p>
      <w:pPr>
        <w:pStyle w:val="Heading2"/>
      </w:pPr>
      <w:r>
        <w:t xml:space="preserve">3. Strategic Problem Solving and Analytical Rigor</w:t>
      </w:r>
    </w:p>
    <w:p>
      <w:pPr>
        <w:pStyle w:val="FirstParagraph"/>
      </w:pPr>
      <w:r>
        <w:t xml:space="preserve">The core function of a Business Consultant is to solve complex organizational problems. Throughout the review period, the consultant was involved in three major turnaround projects for mid-sized manufacturing firms in the surrounding provinces of Ho Chi Minh City. The analytical rigor applied to these projects was commendable. The consultant utilized data-driven methodologies to identify inefficiencies in supply chain logistics, which are often bottlenecked by traffic and infrastructure challenges specific to the city.</w:t>
      </w:r>
    </w:p>
    <w:p>
      <w:pPr>
        <w:pStyle w:val="BodyText"/>
      </w:pPr>
      <w:r>
        <w:t xml:space="preserve">The solutions proposed were not only theoretically sound but practically implementable. For instance, the recommendation to decentralize warehousing to avoid the congestion of central Ho Chi Minh City resulted in a 15% reduction in logistics costs for one client. This demonstrates a high level of critical thinking and an understanding that business solutions must be geographically contextualized.</w:t>
      </w:r>
    </w:p>
    <w:bookmarkEnd w:id="23"/>
    <w:bookmarkStart w:id="24" w:name="Xd61f19667320b43903842df28962bb8831f419e"/>
    <w:p>
      <w:pPr>
        <w:pStyle w:val="Heading2"/>
      </w:pPr>
      <w:r>
        <w:t xml:space="preserve">4. Stakeholder Management and Cultural Intelligence</w:t>
      </w:r>
    </w:p>
    <w:p>
      <w:pPr>
        <w:pStyle w:val="FirstParagraph"/>
      </w:pPr>
      <w:r>
        <w:t xml:space="preserve">Operating in Vietnam Ho Chi Minh City requires a high degree of cultural intelligence (CQ). Business relationships here are heavily reliant on trust, face-to-face interaction, and long-term rapport building. The consultant has excelled in this domain, displaying a respectful and patient approach to negotiations. They have successfully navigated the hierarchical nature of many Vietnamese corporate structures, ensuring that communication flows effectively from senior leadership to operational staff.</w:t>
      </w:r>
    </w:p>
    <w:p>
      <w:pPr>
        <w:pStyle w:val="BodyText"/>
      </w:pPr>
      <w:r>
        <w:t xml:space="preserve">Furthermore, the consultant's ability to manage diverse teams—comprising local Vietnamese talent and expatriate stakeholders—has been a significant asset. They fostered an inclusive environment where local insights were valued equally with international experience. This peer review notes that the consultant's interpersonal skills have strengthened client retention rates, as stakeholders feel genuinely understood and supported.</w:t>
      </w:r>
    </w:p>
    <w:bookmarkEnd w:id="24"/>
    <w:bookmarkStart w:id="25" w:name="communication-and-reporting"/>
    <w:p>
      <w:pPr>
        <w:pStyle w:val="Heading2"/>
      </w:pPr>
      <w:r>
        <w:t xml:space="preserve">5. Communication and Reporting</w:t>
      </w:r>
    </w:p>
    <w:p>
      <w:pPr>
        <w:pStyle w:val="FirstParagraph"/>
      </w:pPr>
      <w:r>
        <w:t xml:space="preserve">Clear communication is paramount in consulting. The consultant consistently produced high-quality reports, presentations, and strategic roadmaps. Their written communication is concise and professional, while their verbal presentations are engaging and persuasive. Notably, the consultant adapted their communication style depending on the audience, using formal language for government liaisons and a more collaborative tone for internal workshops.</w:t>
      </w:r>
    </w:p>
    <w:p>
      <w:pPr>
        <w:pStyle w:val="BodyText"/>
      </w:pPr>
      <w:r>
        <w:t xml:space="preserve">However, there is a minor area for improvement regarding the speed of response during peak project phases. While the quality of output remains high, occasional delays in email correspondence were noted. In the fast-paced environment of Ho Chi Minh City, where market conditions can shift rapidly, maintaining real-time communication channels is essential.</w:t>
      </w:r>
    </w:p>
    <w:bookmarkEnd w:id="25"/>
    <w:bookmarkStart w:id="26" w:name="X20cced567d4226485e2ed0cf46a9353866db79b"/>
    <w:p>
      <w:pPr>
        <w:pStyle w:val="Heading2"/>
      </w:pPr>
      <w:r>
        <w:t xml:space="preserve">6. Professional Development and Adaptability</w:t>
      </w:r>
    </w:p>
    <w:p>
      <w:pPr>
        <w:pStyle w:val="FirstParagraph"/>
      </w:pPr>
      <w:r>
        <w:t xml:space="preserve">The business landscape in Vietnam is evolving rapidly, driven by digital transformation and changing consumer preferences. The consultant has shown a proactive attitude toward continuous learning, recently acquiring certifications in digital marketing analytics and Vietnamese labor law updates. This commitment to professional development ensures that their advice remains current and relevant.</w:t>
      </w:r>
    </w:p>
    <w:p>
      <w:pPr>
        <w:pStyle w:val="BodyText"/>
      </w:pPr>
      <w:r>
        <w:t xml:space="preserve">Adaptability was further tested during periods of economic fluctuation. The consultant quickly pivoted strategies for clients affected by inflationary pressures, demonstrating resilience and agility. This ability to remain calm and strategic under pressure is a defining characteristic of a top-tier Business Consultant.</w:t>
      </w:r>
    </w:p>
    <w:bookmarkEnd w:id="26"/>
    <w:bookmarkStart w:id="27" w:name="quantitative-performance-ratings"/>
    <w:p>
      <w:pPr>
        <w:pStyle w:val="Heading2"/>
      </w:pPr>
      <w:r>
        <w:t xml:space="preserve">7. Quantitative Performance Ratings</w:t>
      </w:r>
    </w:p>
    <w:p>
      <w:pPr>
        <w:pStyle w:val="FirstParagraph"/>
      </w:pPr>
      <w:r>
        <w:t xml:space="preserve">Technical Expertise &amp; Strategy</w:t>
      </w:r>
      <w:r>
        <w:t xml:space="preserve"> </w:t>
      </w:r>
      <w:r>
        <w:t xml:space="preserve">4.8 / 5.0</w:t>
      </w:r>
    </w:p>
    <w:p>
      <w:pPr>
        <w:pStyle w:val="BodyText"/>
      </w:pPr>
      <w:r>
        <w:t xml:space="preserve">Local Market Knowledge (HCMC)</w:t>
      </w:r>
      <w:r>
        <w:t xml:space="preserve"> </w:t>
      </w:r>
      <w:r>
        <w:t xml:space="preserve">5.0 / 5.0</w:t>
      </w:r>
    </w:p>
    <w:p>
      <w:pPr>
        <w:pStyle w:val="BodyText"/>
      </w:pPr>
      <w:r>
        <w:t xml:space="preserve">Client Relationship Management</w:t>
      </w:r>
      <w:r>
        <w:t xml:space="preserve"> </w:t>
      </w:r>
      <w:r>
        <w:t xml:space="preserve">4.7 / 5.0</w:t>
      </w:r>
    </w:p>
    <w:p>
      <w:pPr>
        <w:pStyle w:val="BodyText"/>
      </w:pPr>
      <w:r>
        <w:t xml:space="preserve">Communication &amp; Reporting</w:t>
      </w:r>
      <w:r>
        <w:t xml:space="preserve"> </w:t>
      </w:r>
      <w:r>
        <w:t xml:space="preserve">4.5 / 5.0</w:t>
      </w:r>
    </w:p>
    <w:p>
      <w:pPr>
        <w:pStyle w:val="BodyText"/>
      </w:pPr>
      <w:r>
        <w:t xml:space="preserve">Team Collaboration &amp; Leadership</w:t>
      </w:r>
      <w:r>
        <w:t xml:space="preserve"> </w:t>
      </w:r>
      <w:r>
        <w:t xml:space="preserve">4.6 / 5.0</w:t>
      </w:r>
    </w:p>
    <w:bookmarkEnd w:id="27"/>
    <w:bookmarkStart w:id="28" w:name="recommendations-and-conclusion"/>
    <w:p>
      <w:pPr>
        <w:pStyle w:val="Heading2"/>
      </w:pPr>
      <w:r>
        <w:t xml:space="preserve">8. Recommendations and Conclusion</w:t>
      </w:r>
    </w:p>
    <w:p>
      <w:pPr>
        <w:pStyle w:val="FirstParagraph"/>
      </w:pPr>
      <w:r>
        <w:t xml:space="preserve">In conclusion, this Peer Review Report affirms that the Business Consultant is performing at an exceptional level within the Vietnam Ho Chi Minh City market. Their blend of strategic acumen, local cultural fluency, and professional integrity makes them an invaluable asset to the firm.</w:t>
      </w:r>
    </w:p>
    <w:p>
      <w:pPr>
        <w:pStyle w:val="BodyText"/>
      </w:pPr>
      <w:r>
        <w:t xml:space="preserve">To further enhance their performance, it is recommended that the consultant:</w:t>
      </w:r>
    </w:p>
    <w:p>
      <w:pPr>
        <w:numPr>
          <w:ilvl w:val="0"/>
          <w:numId w:val="1001"/>
        </w:numPr>
        <w:pStyle w:val="Compact"/>
      </w:pPr>
      <w:r>
        <w:t xml:space="preserve">Focus on improving response times during high-intensity project phases to match the rapid pace of the Ho Chi Minh City business environment.</w:t>
      </w:r>
    </w:p>
    <w:p>
      <w:pPr>
        <w:numPr>
          <w:ilvl w:val="0"/>
          <w:numId w:val="1001"/>
        </w:numPr>
        <w:pStyle w:val="Compact"/>
      </w:pPr>
      <w:r>
        <w:t xml:space="preserve">Take on a mentorship role for junior consultants to help transfer their deep local market knowledge to the next generation of staff.</w:t>
      </w:r>
    </w:p>
    <w:p>
      <w:pPr>
        <w:numPr>
          <w:ilvl w:val="0"/>
          <w:numId w:val="1001"/>
        </w:numPr>
        <w:pStyle w:val="Compact"/>
      </w:pPr>
      <w:r>
        <w:t xml:space="preserve">Expand their network within the Vietnamese government and regulatory bodies to provide even more robust compliance advisory services.</w:t>
      </w:r>
    </w:p>
    <w:p>
      <w:pPr>
        <w:pStyle w:val="FirstParagraph"/>
      </w:pPr>
      <w:r>
        <w:t xml:space="preserve">Overall, the consultant is highly recommended for continued engagement and potential promotion to a lead strategic advisor role for the Southeast Asia region.</w:t>
      </w:r>
    </w:p>
    <w:p>
      <w:pPr>
        <w:pStyle w:val="BodyText"/>
      </w:pPr>
      <w:r>
        <w:rPr>
          <w:bCs/>
          <w:b/>
        </w:rPr>
        <w:t xml:space="preserve">Reviewer Signature:</w:t>
      </w:r>
      <w:r>
        <w:br/>
      </w:r>
      <w:r>
        <w:t xml:space="preserve">[Digital Signature]</w:t>
      </w:r>
      <w:r>
        <w:br/>
      </w:r>
      <w:r>
        <w:t xml:space="preserve">Date: October 24, 2023</w:t>
      </w:r>
    </w:p>
    <w:p>
      <w:pPr>
        <w:pStyle w:val="BodyText"/>
      </w:pPr>
      <w:r>
        <w:rPr>
          <w:bCs/>
          <w:b/>
        </w:rPr>
        <w:t xml:space="preserve">Consultant Acknowledgment:</w:t>
      </w:r>
      <w:r>
        <w:br/>
      </w:r>
      <w:r>
        <w:t xml:space="preserve">[Digital Signature]</w:t>
      </w:r>
      <w:r>
        <w:br/>
      </w:r>
      <w:r>
        <w:t xml:space="preserve">Date: October 25, 2023</w:t>
      </w:r>
    </w:p>
    <w:p>
      <w:pPr>
        <w:pStyle w:val="BodyText"/>
      </w:pPr>
      <w:r>
        <w:t xml:space="preserve">Confidential Document - Internal Use Only. Generated for Peer Review Purposes in Vietnam Ho Chi Minh City.</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 Ho Chi Minh City</dc:title>
  <dc:creator/>
  <dc:language>en</dc:language>
  <cp:keywords/>
  <dcterms:created xsi:type="dcterms:W3CDTF">2026-10-10T03:21:47Z</dcterms:created>
  <dcterms:modified xsi:type="dcterms:W3CDTF">2026-10-10T03:21:47Z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