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Carpenter Services</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Construction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material selection, and structural integrity of carpentry works executed by a designated Carpenter within the metropolitan area of Argentina Buenos Aires. The scope of this review encompasses residential renovations and commercial fit-outs, focusing on adherence to local building codes, the utilization of regional timber species, and the adaptation of traditional techniques to the specific climatic conditions of the Pampas region. The objective is to ensure that the Carpenter’s output meets the rigorous standards expected in the Argentine construction industry while maintaining aesthetic and functional excellence.</w:t>
      </w:r>
    </w:p>
    <w:bookmarkEnd w:id="21"/>
    <w:bookmarkStart w:id="22" w:name="introduction-and-scope"/>
    <w:p>
      <w:pPr>
        <w:pStyle w:val="Heading2"/>
      </w:pPr>
      <w:r>
        <w:t xml:space="preserve">2. Introduction and Scope</w:t>
      </w:r>
    </w:p>
    <w:p>
      <w:pPr>
        <w:pStyle w:val="FirstParagraph"/>
      </w:pPr>
      <w:r>
        <w:t xml:space="preserve">The role of the Carpenter in the modern construction landscape of Argentina Buenos Aires is pivotal. Given the city’s unique blend of historic architecture and contemporary development, the demands placed on woodworking professionals are substantial. This report analyzes the performance of the Carpenter across three primary dimensions: structural carpentry (framing and support), finish carpentry (molding, cabinetry, and flooring), and joinery.</w:t>
      </w:r>
    </w:p>
    <w:p>
      <w:pPr>
        <w:pStyle w:val="BodyText"/>
      </w:pPr>
      <w:r>
        <w:t xml:space="preserve">The review process involved on-site inspections of three distinct projects located in different neighborhoods of Buenos Aires, including a high-rise residential unit in Palermo and a heritage restoration project in San Telmo. These sites were selected to test the Carpenter’s versatility in handling both modern steel-and-glass integrations and traditional wooden structures common in the city’s historic districts.</w:t>
      </w:r>
    </w:p>
    <w:bookmarkEnd w:id="22"/>
    <w:bookmarkStart w:id="25" w:name="technical-competence-and-craftsmanship"/>
    <w:p>
      <w:pPr>
        <w:pStyle w:val="Heading2"/>
      </w:pPr>
      <w:r>
        <w:t xml:space="preserve">3. Technical Competence and Craftsmanship</w:t>
      </w:r>
    </w:p>
    <w:bookmarkStart w:id="23" w:name="structural-integrity"/>
    <w:p>
      <w:pPr>
        <w:pStyle w:val="Heading3"/>
      </w:pPr>
      <w:r>
        <w:t xml:space="preserve">3.1 Structural Integrity</w:t>
      </w:r>
    </w:p>
    <w:p>
      <w:pPr>
        <w:pStyle w:val="FirstParagraph"/>
      </w:pPr>
      <w:r>
        <w:t xml:space="preserve">The Carpenter demonstrated a robust understanding of load-bearing requirements specific to the seismic and wind load considerations relevant to Argentina Buenos Aires. In the structural assessments, the framing alignment was precise, with minimal deviation from the architectural blueprints. The use of connectors and fasteners complied with the local regulations set forth by the municipal authorities. However, it was noted that in one instance, the treatment of timber against termite infestation—a prevalent issue in the humid zones of the city—required reinforcement. The Carpenter has since adjusted the protocol to include enhanced chemical treatments, which is a positive corrective action.</w:t>
      </w:r>
    </w:p>
    <w:bookmarkEnd w:id="23"/>
    <w:bookmarkStart w:id="24" w:name="finish-carpentry-and-aesthetics"/>
    <w:p>
      <w:pPr>
        <w:pStyle w:val="Heading3"/>
      </w:pPr>
      <w:r>
        <w:t xml:space="preserve">3.2 Finish Carpentry and Aesthetics</w:t>
      </w:r>
    </w:p>
    <w:p>
      <w:pPr>
        <w:pStyle w:val="FirstParagraph"/>
      </w:pPr>
      <w:r>
        <w:t xml:space="preserve">In the realm of finish carpentry, the Carpenter’s attention to detail was exemplary. The installation of hardwood flooring, a staple in Buenos Aires residential design, was executed with high precision. The expansion gaps were correctly calculated to accommodate the seasonal humidity fluctuations typical of the region. Furthermore, the custom cabinetry showcased superior joinery techniques. The seamless integration of handles and the flush alignment of doors reflect a high level of skill. The aesthetic choices respected the local design sensibilities, balancing European influences with modern Argentine minimalism.</w:t>
      </w:r>
    </w:p>
    <w:bookmarkEnd w:id="24"/>
    <w:bookmarkEnd w:id="25"/>
    <w:bookmarkStart w:id="26" w:name="material-selection-and-sustainability"/>
    <w:p>
      <w:pPr>
        <w:pStyle w:val="Heading2"/>
      </w:pPr>
      <w:r>
        <w:t xml:space="preserve">4. Material Selection and Sustainability</w:t>
      </w:r>
    </w:p>
    <w:p>
      <w:pPr>
        <w:pStyle w:val="FirstParagraph"/>
      </w:pPr>
      <w:r>
        <w:t xml:space="preserve">A critical aspect of this Peer Review Report is the evaluation of material sourcing. The Carpenter was assessed on their ability to select appropriate timber species available in the Argentine market. The report confirms that the Carpenter prioritized locally sourced woods such as Algarrobo and Quebracho for structural elements, which are known for their durability and resistance to the local climate.</w:t>
      </w:r>
    </w:p>
    <w:p>
      <w:pPr>
        <w:pStyle w:val="BodyText"/>
      </w:pPr>
      <w:r>
        <w:t xml:space="preserve">Additionally, the Carpenter showed a commendable awareness of sustainability. By utilizing certified timber and minimizing waste through precise cutting plans, the Carpenter aligns with the growing environmental consciousness in Argentina Buenos Aires. The use of low-VOC finishes was also observed, contributing to better indoor air quality, which is a significant factor in the densely populated urban environment of the city.</w:t>
      </w:r>
    </w:p>
    <w:bookmarkEnd w:id="26"/>
    <w:bookmarkStart w:id="27" w:name="compliance-with-local-regulations"/>
    <w:p>
      <w:pPr>
        <w:pStyle w:val="Heading2"/>
      </w:pPr>
      <w:r>
        <w:t xml:space="preserve">5. Compliance with Local Regulations</w:t>
      </w:r>
    </w:p>
    <w:p>
      <w:pPr>
        <w:pStyle w:val="FirstParagraph"/>
      </w:pPr>
      <w:r>
        <w:t xml:space="preserve">Adherence to the building codes of the City of Buenos Aires is non-negotiable. This review confirms that the Carpenter’s work complies with the relevant sections of the municipal construction code. Fire safety measures, particularly regarding the treatment of wooden elements in commercial spaces, were found to be up to standard. The Carpenter maintains up-to-date knowledge of the regulatory framework, ensuring that all permits and inspections related to carpentry work are processed correctly and timely.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further enhance the Carpenter’s performance in Argentina Buenos Aires:</w:t>
      </w:r>
    </w:p>
    <w:p>
      <w:pPr>
        <w:numPr>
          <w:ilvl w:val="0"/>
          <w:numId w:val="1001"/>
        </w:numPr>
        <w:pStyle w:val="Compact"/>
      </w:pPr>
      <w:r>
        <w:rPr>
          <w:bCs/>
          <w:b/>
        </w:rPr>
        <w:t xml:space="preserve">Enhanced Pest Control Protocols:</w:t>
      </w:r>
      <w:r>
        <w:t xml:space="preserve"> </w:t>
      </w:r>
      <w:r>
        <w:t xml:space="preserve">Continue to refine the chemical treatment processes for timber to ensure long-term resistance against local pests, particularly in ground-level structures.</w:t>
      </w:r>
    </w:p>
    <w:p>
      <w:pPr>
        <w:numPr>
          <w:ilvl w:val="0"/>
          <w:numId w:val="1001"/>
        </w:numPr>
        <w:pStyle w:val="Compact"/>
      </w:pPr>
      <w:r>
        <w:rPr>
          <w:bCs/>
          <w:b/>
        </w:rPr>
        <w:t xml:space="preserve">Documentation:</w:t>
      </w:r>
      <w:r>
        <w:t xml:space="preserve"> </w:t>
      </w:r>
      <w:r>
        <w:t xml:space="preserve">Implement a more detailed digital documentation system for material sourcing to provide clients with transparent sustainability reports.</w:t>
      </w:r>
    </w:p>
    <w:p>
      <w:pPr>
        <w:numPr>
          <w:ilvl w:val="0"/>
          <w:numId w:val="1001"/>
        </w:numPr>
        <w:pStyle w:val="Compact"/>
      </w:pPr>
      <w:r>
        <w:rPr>
          <w:bCs/>
          <w:b/>
        </w:rPr>
        <w:t xml:space="preserve">Continuing Education:</w:t>
      </w:r>
      <w:r>
        <w:t xml:space="preserve"> </w:t>
      </w:r>
      <w:r>
        <w:t xml:space="preserve">Encourage participation in workshops focused on new composite materials and hybrid construction techniques that are gaining popularity in the Buenos Aires architectural scene.</w:t>
      </w:r>
    </w:p>
    <w:bookmarkEnd w:id="28"/>
    <w:bookmarkStart w:id="29" w:name="conclusion"/>
    <w:p>
      <w:pPr>
        <w:pStyle w:val="Heading2"/>
      </w:pPr>
      <w:r>
        <w:t xml:space="preserve">7. Conclusion</w:t>
      </w:r>
    </w:p>
    <w:p>
      <w:pPr>
        <w:pStyle w:val="FirstParagraph"/>
      </w:pPr>
      <w:r>
        <w:t xml:space="preserve">In conclusion, this Peer Review Report affirms that the Carpenter under review possesses the technical skills, material knowledge, and regulatory awareness necessary to excel in the competitive market of Argentina Buenos Aires. The quality of workmanship is high, and the commitment to local standards and sustainability is evident. With the implementation of the minor recommendations outlined above, the Carpenter is well-positioned to continue delivering superior carpentry services that meet the evolving needs of the city’s construction industry.</w:t>
      </w:r>
    </w:p>
    <w:bookmarkEnd w:id="29"/>
    <w:p>
      <w:pPr>
        <w:pStyle w:val="BodyText"/>
      </w:pPr>
      <w:r>
        <w:rPr>
          <w:bCs/>
          <w:b/>
        </w:rPr>
        <w:t xml:space="preserve">Reviewed by:</w:t>
      </w:r>
    </w:p>
    <w:p>
      <w:pPr>
        <w:pStyle w:val="BodyText"/>
      </w:pPr>
      <w:r>
        <w:t xml:space="preserve">Senior Construction Engineer</w:t>
      </w:r>
    </w:p>
    <w:p>
      <w:pPr>
        <w:pStyle w:val="BodyText"/>
      </w:pPr>
      <w:r>
        <w:t xml:space="preserve">Peer Review Committee</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Argentina Buenos Aires</dc:title>
  <dc:creator/>
  <dc:language>en</dc:language>
  <cp:keywords/>
  <dcterms:created xsi:type="dcterms:W3CDTF">2026-10-10T07:03:34Z</dcterms:created>
  <dcterms:modified xsi:type="dcterms:W3CDTF">2026-10-10T07:03:34Z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