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Assessment</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overall contribution of a Carpenter working within the construction industry in Australia Sydney. The purpose of this report is to provide a comprehensive assessment based on peer observations, project outcomes, and adherence to industry standards. The review aims to identify strengths, areas for improvement, and recommendations for professional development.</w:t>
      </w:r>
    </w:p>
    <w:bookmarkEnd w:id="21"/>
    <w:bookmarkStart w:id="22" w:name="background-information"/>
    <w:p>
      <w:pPr>
        <w:pStyle w:val="Heading2"/>
      </w:pPr>
      <w:r>
        <w:t xml:space="preserve">2. Background Information</w:t>
      </w:r>
    </w:p>
    <w:p>
      <w:pPr>
        <w:pStyle w:val="FirstParagraph"/>
      </w:pPr>
      <w:r>
        <w:t xml:space="preserve">The Carpenter under review has been actively involved in various residential and commercial construction projects across Australia Sydney. Their responsibilities include framing, joinery, installation of fixtures, and collaboration with other tradespeople. The review period covers the last six months of their employment, during which they participated in multiple high-profile projects in the Sydney metropolitan area.</w:t>
      </w:r>
    </w:p>
    <w:bookmarkEnd w:id="22"/>
    <w:bookmarkStart w:id="23" w:name="assessment-criteria"/>
    <w:p>
      <w:pPr>
        <w:pStyle w:val="Heading2"/>
      </w:pPr>
      <w:r>
        <w:t xml:space="preserve">3. Assessment Criteria</w:t>
      </w:r>
    </w:p>
    <w:p>
      <w:pPr>
        <w:pStyle w:val="FirstParagraph"/>
      </w:pPr>
      <w:r>
        <w:t xml:space="preserve">The evaluation is based on the following criteria:</w:t>
      </w:r>
    </w:p>
    <w:p>
      <w:pPr>
        <w:numPr>
          <w:ilvl w:val="0"/>
          <w:numId w:val="1001"/>
        </w:numPr>
        <w:pStyle w:val="Compact"/>
      </w:pPr>
      <w:r>
        <w:t xml:space="preserve">Technical Skills and Craftsmanship</w:t>
      </w:r>
    </w:p>
    <w:p>
      <w:pPr>
        <w:numPr>
          <w:ilvl w:val="0"/>
          <w:numId w:val="1001"/>
        </w:numPr>
        <w:pStyle w:val="Compact"/>
      </w:pPr>
      <w:r>
        <w:t xml:space="preserve">Adherence to Safety Standards</w:t>
      </w:r>
    </w:p>
    <w:p>
      <w:pPr>
        <w:numPr>
          <w:ilvl w:val="0"/>
          <w:numId w:val="1001"/>
        </w:numPr>
        <w:pStyle w:val="Compact"/>
      </w:pPr>
      <w:r>
        <w:t xml:space="preserve">Project Management and Time Efficiency</w:t>
      </w:r>
    </w:p>
    <w:p>
      <w:pPr>
        <w:numPr>
          <w:ilvl w:val="0"/>
          <w:numId w:val="1001"/>
        </w:numPr>
        <w:pStyle w:val="Compact"/>
      </w:pPr>
      <w:r>
        <w:t xml:space="preserve">Teamwork and Communication</w:t>
      </w:r>
    </w:p>
    <w:p>
      <w:pPr>
        <w:numPr>
          <w:ilvl w:val="0"/>
          <w:numId w:val="1001"/>
        </w:numPr>
        <w:pStyle w:val="Compact"/>
      </w:pPr>
      <w:r>
        <w:t xml:space="preserve">Problem-Solving Abilities</w:t>
      </w:r>
    </w:p>
    <w:p>
      <w:pPr>
        <w:numPr>
          <w:ilvl w:val="0"/>
          <w:numId w:val="1001"/>
        </w:numPr>
        <w:pStyle w:val="Compact"/>
      </w:pPr>
      <w:r>
        <w:t xml:space="preserve">Compliance with Australian Building Codes</w:t>
      </w:r>
    </w:p>
    <w:bookmarkEnd w:id="23"/>
    <w:bookmarkStart w:id="30" w:name="detailed-evaluation"/>
    <w:p>
      <w:pPr>
        <w:pStyle w:val="Heading2"/>
      </w:pPr>
      <w:r>
        <w:t xml:space="preserve">4. Detailed Evaluation</w:t>
      </w:r>
    </w:p>
    <w:bookmarkStart w:id="24" w:name="technical-skills-and-craftsmanship"/>
    <w:p>
      <w:pPr>
        <w:pStyle w:val="Heading3"/>
      </w:pPr>
      <w:r>
        <w:t xml:space="preserve">4.1 Technical Skills and Craftsmanship</w:t>
      </w:r>
    </w:p>
    <w:p>
      <w:pPr>
        <w:pStyle w:val="FirstParagraph"/>
      </w:pPr>
      <w:r>
        <w:t xml:space="preserve">The Carpenter demonstrates exceptional technical skills and craftsmanship. Their ability to execute complex joinery tasks with precision is commendable. Peers have noted the high quality of their work, particularly in custom cabinetry and structural framing. The attention to detail ensures that all projects meet or exceed the expected standards in Australia Sydney.</w:t>
      </w:r>
    </w:p>
    <w:bookmarkEnd w:id="24"/>
    <w:bookmarkStart w:id="25" w:name="adherence-to-safety-standards"/>
    <w:p>
      <w:pPr>
        <w:pStyle w:val="Heading3"/>
      </w:pPr>
      <w:r>
        <w:t xml:space="preserve">4.2 Adherence to Safety Standards</w:t>
      </w:r>
    </w:p>
    <w:p>
      <w:pPr>
        <w:pStyle w:val="FirstParagraph"/>
      </w:pPr>
      <w:r>
        <w:t xml:space="preserve">Safety is a critical aspect of construction work, and the Carpenter consistently adheres to all safety protocols. They are proactive in identifying potential hazards and ensuring that all team members follow safety guidelines. This commitment to safety has contributed to a zero-incident record on the projects they have been involved in.</w:t>
      </w:r>
    </w:p>
    <w:bookmarkEnd w:id="25"/>
    <w:bookmarkStart w:id="26" w:name="project-management-and-time-efficiency"/>
    <w:p>
      <w:pPr>
        <w:pStyle w:val="Heading3"/>
      </w:pPr>
      <w:r>
        <w:t xml:space="preserve">4.3 Project Management and Time Efficiency</w:t>
      </w:r>
    </w:p>
    <w:p>
      <w:pPr>
        <w:pStyle w:val="FirstParagraph"/>
      </w:pPr>
      <w:r>
        <w:t xml:space="preserve">The Carpenter exhibits strong project management skills, effectively planning and executing tasks within the given timelines. Their ability to prioritize tasks and manage resources efficiently has resulted in timely project completions. Peers have praised their organizational skills and ability to maintain productivity under pressure.</w:t>
      </w:r>
    </w:p>
    <w:bookmarkEnd w:id="26"/>
    <w:bookmarkStart w:id="27" w:name="teamwork-and-communication"/>
    <w:p>
      <w:pPr>
        <w:pStyle w:val="Heading3"/>
      </w:pPr>
      <w:r>
        <w:t xml:space="preserve">4.4 Teamwork and Communication</w:t>
      </w:r>
    </w:p>
    <w:p>
      <w:pPr>
        <w:pStyle w:val="FirstParagraph"/>
      </w:pPr>
      <w:r>
        <w:t xml:space="preserve">Collaboration is essential in the construction industry, and the Carpenter excels in this area. They communicate effectively with architects, engineers, and other tradespeople, ensuring that all aspects of the project are aligned. Their positive attitude and willingness to assist colleagues have fostered a cooperative work environment.</w:t>
      </w:r>
    </w:p>
    <w:bookmarkEnd w:id="27"/>
    <w:bookmarkStart w:id="28" w:name="problem-solving-abilities"/>
    <w:p>
      <w:pPr>
        <w:pStyle w:val="Heading3"/>
      </w:pPr>
      <w:r>
        <w:t xml:space="preserve">4.5 Problem-Solving Abilities</w:t>
      </w:r>
    </w:p>
    <w:p>
      <w:pPr>
        <w:pStyle w:val="FirstParagraph"/>
      </w:pPr>
      <w:r>
        <w:t xml:space="preserve">The Carpenter demonstrates excellent problem-solving skills, particularly when faced with unexpected challenges on-site. Their ability to think critically and devise practical solutions has been instrumental in overcoming obstacles without compromising project quality or timelines.</w:t>
      </w:r>
    </w:p>
    <w:bookmarkEnd w:id="28"/>
    <w:bookmarkStart w:id="29" w:name="Xdac0fc9474b27094563e90f44d2e2bd4d1c0abb"/>
    <w:p>
      <w:pPr>
        <w:pStyle w:val="Heading3"/>
      </w:pPr>
      <w:r>
        <w:t xml:space="preserve">4.6 Compliance with Australian Building Codes</w:t>
      </w:r>
    </w:p>
    <w:p>
      <w:pPr>
        <w:pStyle w:val="FirstParagraph"/>
      </w:pPr>
      <w:r>
        <w:t xml:space="preserve">Compliance with Australian building codes is non-negotiable, and the Carpenter consistently ensures that all work meets these standards. Their knowledge of local regulations in Australia Sydney is thorough, and they take the necessary steps to obtain required approvals and inspections.</w:t>
      </w:r>
    </w:p>
    <w:bookmarkEnd w:id="29"/>
    <w:bookmarkEnd w:id="30"/>
    <w:bookmarkStart w:id="31" w:name="strengths"/>
    <w:p>
      <w:pPr>
        <w:pStyle w:val="Heading2"/>
      </w:pPr>
      <w:r>
        <w:t xml:space="preserve">5. Strengths</w:t>
      </w:r>
    </w:p>
    <w:p>
      <w:pPr>
        <w:numPr>
          <w:ilvl w:val="0"/>
          <w:numId w:val="1002"/>
        </w:numPr>
        <w:pStyle w:val="Compact"/>
      </w:pPr>
      <w:r>
        <w:t xml:space="preserve">High level of technical expertise and craftsmanship.</w:t>
      </w:r>
    </w:p>
    <w:p>
      <w:pPr>
        <w:numPr>
          <w:ilvl w:val="0"/>
          <w:numId w:val="1002"/>
        </w:numPr>
        <w:pStyle w:val="Compact"/>
      </w:pPr>
      <w:r>
        <w:t xml:space="preserve">Strong commitment to safety and compliance.</w:t>
      </w:r>
    </w:p>
    <w:p>
      <w:pPr>
        <w:numPr>
          <w:ilvl w:val="0"/>
          <w:numId w:val="1002"/>
        </w:numPr>
        <w:pStyle w:val="Compact"/>
      </w:pPr>
      <w:r>
        <w:t xml:space="preserve">Effective project management and time efficiency.</w:t>
      </w:r>
    </w:p>
    <w:p>
      <w:pPr>
        <w:numPr>
          <w:ilvl w:val="0"/>
          <w:numId w:val="1002"/>
        </w:numPr>
        <w:pStyle w:val="Compact"/>
      </w:pPr>
      <w:r>
        <w:t xml:space="preserve">Excellent teamwork and communication skills.</w:t>
      </w:r>
    </w:p>
    <w:p>
      <w:pPr>
        <w:numPr>
          <w:ilvl w:val="0"/>
          <w:numId w:val="1002"/>
        </w:numPr>
        <w:pStyle w:val="Compact"/>
      </w:pPr>
      <w:r>
        <w:t xml:space="preserve">Proactive problem-solving abilities.</w:t>
      </w:r>
    </w:p>
    <w:bookmarkEnd w:id="31"/>
    <w:bookmarkStart w:id="32" w:name="areas-for-improvement"/>
    <w:p>
      <w:pPr>
        <w:pStyle w:val="Heading2"/>
      </w:pPr>
      <w:r>
        <w:t xml:space="preserve">6. Areas for Improvement</w:t>
      </w:r>
    </w:p>
    <w:p>
      <w:pPr>
        <w:numPr>
          <w:ilvl w:val="0"/>
          <w:numId w:val="1003"/>
        </w:numPr>
        <w:pStyle w:val="Compact"/>
      </w:pPr>
      <w:r>
        <w:t xml:space="preserve">Further training in advanced construction technologies could enhance efficiency.</w:t>
      </w:r>
    </w:p>
    <w:p>
      <w:pPr>
        <w:numPr>
          <w:ilvl w:val="0"/>
          <w:numId w:val="1003"/>
        </w:numPr>
        <w:pStyle w:val="Compact"/>
      </w:pPr>
      <w:r>
        <w:t xml:space="preserve">Increased involvement in project planning phases could provide broader perspective.</w:t>
      </w:r>
    </w:p>
    <w:bookmarkEnd w:id="32"/>
    <w:bookmarkStart w:id="33" w:name="recommendations"/>
    <w:p>
      <w:pPr>
        <w:pStyle w:val="Heading2"/>
      </w:pPr>
      <w:r>
        <w:t xml:space="preserve">7. Recommendations</w:t>
      </w:r>
    </w:p>
    <w:p>
      <w:pPr>
        <w:pStyle w:val="FirstParagraph"/>
      </w:pPr>
      <w:r>
        <w:t xml:space="preserve">Based on the evaluation, the following recommendations are made:</w:t>
      </w:r>
    </w:p>
    <w:p>
      <w:pPr>
        <w:numPr>
          <w:ilvl w:val="0"/>
          <w:numId w:val="1004"/>
        </w:numPr>
        <w:pStyle w:val="Compact"/>
      </w:pPr>
      <w:r>
        <w:t xml:space="preserve">Encourage participation in advanced training programs related to construction technologies.</w:t>
      </w:r>
    </w:p>
    <w:p>
      <w:pPr>
        <w:numPr>
          <w:ilvl w:val="0"/>
          <w:numId w:val="1004"/>
        </w:numPr>
        <w:pStyle w:val="Compact"/>
      </w:pPr>
      <w:r>
        <w:t xml:space="preserve">Involve the Carpenter in early-stage project planning to leverage their expertise.</w:t>
      </w:r>
    </w:p>
    <w:p>
      <w:pPr>
        <w:numPr>
          <w:ilvl w:val="0"/>
          <w:numId w:val="1004"/>
        </w:numPr>
        <w:pStyle w:val="Compact"/>
      </w:pPr>
      <w:r>
        <w:t xml:space="preserve">Recognize and reward their outstanding performance to maintain motivation.</w:t>
      </w:r>
    </w:p>
    <w:bookmarkEnd w:id="33"/>
    <w:bookmarkStart w:id="34" w:name="conclusion"/>
    <w:p>
      <w:pPr>
        <w:pStyle w:val="Heading2"/>
      </w:pPr>
      <w:r>
        <w:t xml:space="preserve">8. Conclusion</w:t>
      </w:r>
    </w:p>
    <w:p>
      <w:pPr>
        <w:pStyle w:val="FirstParagraph"/>
      </w:pPr>
      <w:r>
        <w:t xml:space="preserve">In conclusion, the Carpenter under review has demonstrated exceptional performance across all assessed criteria. Their technical skills, commitment to safety, and collaborative approach make them a valuable asset to any construction project in Australia Sydney. With continued professional development, they are well-positioned for further growth and success in their career.</w:t>
      </w:r>
    </w:p>
    <w:bookmarkEnd w:id="34"/>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Construction Manager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2026-10-10T06:17:22Z</dcterms:created>
  <dcterms:modified xsi:type="dcterms:W3CDTF">2026-10-10T06:17:22Z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