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Carpenter</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Construction Oversight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adherence to safety standards, and overall workmanship of a Carpenter operating within the construction sector of Ethiopia Addis Ababa. The rapid urbanization of Addis Ababa has led to a surge in demand for high-quality residential and commercial structures. Consequently, the role of the Carpenter is pivotal in ensuring structural integrity, aesthetic finish, and functional utility in these developments. This report provides a comprehensive analysis based on site inspections, peer feedback from fellow tradespeople, and direct observation of completed projects in the Bole and Kirkos sub-cities.</w:t>
      </w:r>
    </w:p>
    <w:bookmarkEnd w:id="21"/>
    <w:bookmarkStart w:id="22" w:name="scope-of-review"/>
    <w:p>
      <w:pPr>
        <w:pStyle w:val="Heading2"/>
      </w:pPr>
      <w:r>
        <w:t xml:space="preserve">2. Scope of Review</w:t>
      </w:r>
    </w:p>
    <w:p>
      <w:pPr>
        <w:pStyle w:val="FirstParagraph"/>
      </w:pPr>
      <w:r>
        <w:t xml:space="preserve">The scope of this Peer Review Report encompasses several critical areas relevant to the Carpenter's role in the local context. The evaluation focuses on the following key domains:</w:t>
      </w:r>
    </w:p>
    <w:p>
      <w:pPr>
        <w:numPr>
          <w:ilvl w:val="0"/>
          <w:numId w:val="1001"/>
        </w:numPr>
        <w:pStyle w:val="Compact"/>
      </w:pPr>
      <w:r>
        <w:t xml:space="preserve">Technical skills in wood framing, formwork, and joinery.</w:t>
      </w:r>
    </w:p>
    <w:p>
      <w:pPr>
        <w:numPr>
          <w:ilvl w:val="0"/>
          <w:numId w:val="1001"/>
        </w:numPr>
        <w:pStyle w:val="Compact"/>
      </w:pPr>
      <w:r>
        <w:t xml:space="preserve">Adherence to local building codes and international safety standards applicable in Ethiopia Addis Ababa.</w:t>
      </w:r>
    </w:p>
    <w:p>
      <w:pPr>
        <w:numPr>
          <w:ilvl w:val="0"/>
          <w:numId w:val="1001"/>
        </w:numPr>
        <w:pStyle w:val="Compact"/>
      </w:pPr>
      <w:r>
        <w:t xml:space="preserve">Efficiency in material usage and waste management.</w:t>
      </w:r>
    </w:p>
    <w:p>
      <w:pPr>
        <w:numPr>
          <w:ilvl w:val="0"/>
          <w:numId w:val="1001"/>
        </w:numPr>
        <w:pStyle w:val="Compact"/>
      </w:pPr>
      <w:r>
        <w:t xml:space="preserve">Collaboration with other trades, including masons, electricians, and plumbers.</w:t>
      </w:r>
    </w:p>
    <w:p>
      <w:pPr>
        <w:numPr>
          <w:ilvl w:val="0"/>
          <w:numId w:val="1001"/>
        </w:numPr>
        <w:pStyle w:val="Compact"/>
      </w:pPr>
      <w:r>
        <w:t xml:space="preserve">Quality of finish in interior and exterior carpentry tasks.</w:t>
      </w:r>
    </w:p>
    <w:p>
      <w:pPr>
        <w:pStyle w:val="FirstParagraph"/>
      </w:pPr>
      <w:r>
        <w:t xml:space="preserve">The review period covers the last six months of active project participation, specifically focusing on mid-rise residential complexes and commercial office fit-outs.</w:t>
      </w:r>
    </w:p>
    <w:bookmarkEnd w:id="22"/>
    <w:bookmarkStart w:id="23" w:name="technical-competence-and-workmanship"/>
    <w:p>
      <w:pPr>
        <w:pStyle w:val="Heading2"/>
      </w:pPr>
      <w:r>
        <w:t xml:space="preserve">3. Technical Competence and Workmanship</w:t>
      </w:r>
    </w:p>
    <w:p>
      <w:pPr>
        <w:pStyle w:val="FirstParagraph"/>
      </w:pPr>
      <w:r>
        <w:t xml:space="preserve">The Carpenter demonstrated a high level of technical competence throughout the review period. In the context of Ethiopia Addis Ababa, where construction often involves a mix of traditional techniques and modern engineering requirements, the ability to adapt is crucial. The Carpenter exhibited exceptional skill in creating precise formwork for concrete structures, which is fundamental to the reinforced concrete buildings prevalent in the city.</w:t>
      </w:r>
    </w:p>
    <w:p>
      <w:pPr>
        <w:pStyle w:val="BodyText"/>
      </w:pPr>
      <w:r>
        <w:t xml:space="preserve">Attention to detail was particularly notable in the joinery work. The alignment of doors, windows, and cabinetry met or exceeded the expected standards. The use of local timber species, such as Eucalyptus and Cedar, was handled with expertise, ensuring that the natural properties of the wood were respected to prevent warping or cracking due to the local climate variations. The Peer Review Report confirms that the structural framing provided by the Carpenter was robust, contributing significantly to the overall stability of the buildings.</w:t>
      </w:r>
    </w:p>
    <w:bookmarkEnd w:id="23"/>
    <w:bookmarkStart w:id="24" w:name="safety-and-compliance"/>
    <w:p>
      <w:pPr>
        <w:pStyle w:val="Heading2"/>
      </w:pPr>
      <w:r>
        <w:t xml:space="preserve">4. Safety and Compliance</w:t>
      </w:r>
    </w:p>
    <w:p>
      <w:pPr>
        <w:pStyle w:val="FirstParagraph"/>
      </w:pPr>
      <w:r>
        <w:t xml:space="preserve">Safety on construction sites in Ethiopia Addis Ababa is a paramount concern. This Peer Review Report highlights the Carpenter's consistent adherence to safety protocols. The use of personal protective equipment (PPE), including helmets, gloves, and safety glasses, was observed to be regular and correct. Furthermore, the Carpenter maintained a clean and organized workspace, minimizing tripping hazards and ensuring that power tools were stored and operated safely.</w:t>
      </w:r>
    </w:p>
    <w:p>
      <w:pPr>
        <w:pStyle w:val="BodyText"/>
      </w:pPr>
      <w:r>
        <w:t xml:space="preserve">Compliance with local regulations was also assessed. The Carpenter demonstrated knowledge of the building codes enforced by the Addis Ababa City Administration Construction Bureau. This includes proper load-bearing calculations for wooden structures and fire safety measures in the selection of materials.</w:t>
      </w:r>
    </w:p>
    <w:bookmarkEnd w:id="24"/>
    <w:bookmarkStart w:id="25" w:name="material-efficiency-and-sustainability"/>
    <w:p>
      <w:pPr>
        <w:pStyle w:val="Heading2"/>
      </w:pPr>
      <w:r>
        <w:t xml:space="preserve">5. Material Efficiency and Sustainability</w:t>
      </w:r>
    </w:p>
    <w:p>
      <w:pPr>
        <w:pStyle w:val="FirstParagraph"/>
      </w:pPr>
      <w:r>
        <w:t xml:space="preserve">Given the economic considerations in the construction industry of Ethiopia Addis Ababa, material efficiency is a key performance indicator. The Carpenter showed a commendable ability to optimize material usage. Cutting plans were meticulously prepared to reduce waste, and off-cuts were often repurposed for smaller tasks or formwork supports. This approach not only reduced costs for the project but also aligned with growing sustainability initiatives in the region. The Peer Review Report notes that this efficiency has a direct positive impact on the project's budget and environmental footprint.</w:t>
      </w:r>
    </w:p>
    <w:bookmarkEnd w:id="25"/>
    <w:bookmarkStart w:id="26" w:name="collaboration-and-professionalism"/>
    <w:p>
      <w:pPr>
        <w:pStyle w:val="Heading2"/>
      </w:pPr>
      <w:r>
        <w:t xml:space="preserve">6. Collaboration and Professionalism</w:t>
      </w:r>
    </w:p>
    <w:p>
      <w:pPr>
        <w:pStyle w:val="FirstParagraph"/>
      </w:pPr>
      <w:r>
        <w:t xml:space="preserve">Construction is a collaborative effort, and the Carpenter's ability to work with others is vital. Feedback from peers, including site managers and other tradespeople, was overwhelmingly positive. The Carpenter was described as reliable, punctual, and communicative. In the fast-paced environment of Ethiopia Addis Ababa construction sites, the ability to coordinate with electricians for conduit placements and plumbers for pipe chases within wooden structures was executed seamlessly. This professionalism ensures that project timelines are met without compromising quality.</w:t>
      </w:r>
    </w:p>
    <w:bookmarkEnd w:id="26"/>
    <w:bookmarkStart w:id="27" w:name="areas-for-improvement"/>
    <w:p>
      <w:pPr>
        <w:pStyle w:val="Heading2"/>
      </w:pPr>
      <w:r>
        <w:t xml:space="preserve">7. Areas for Improvement</w:t>
      </w:r>
    </w:p>
    <w:p>
      <w:pPr>
        <w:pStyle w:val="FirstParagraph"/>
      </w:pPr>
      <w:r>
        <w:t xml:space="preserve">While the overall performance is highly satisfactory, this Peer Review Report identifies a few areas for potential improvement. There is an opportunity for the Carpenter to further integrate modern digital tools, such as CAD software for complex joinery designs, which are becoming more common in high-end projects in Addis Ababa. Additionally, while safety practices are good, a more proactive approach to mentoring junior apprentices in safety protocols could enhance the overall safety culture on site.</w:t>
      </w:r>
    </w:p>
    <w:bookmarkEnd w:id="27"/>
    <w:bookmarkStart w:id="28" w:name="conclusion-and-recommendation"/>
    <w:p>
      <w:pPr>
        <w:pStyle w:val="Heading2"/>
      </w:pPr>
      <w:r>
        <w:t xml:space="preserve">8. Conclusion and Recommendation</w:t>
      </w:r>
    </w:p>
    <w:p>
      <w:pPr>
        <w:pStyle w:val="FirstParagraph"/>
      </w:pPr>
      <w:r>
        <w:t xml:space="preserve">In conclusion, this Peer Review Report affirms that the Carpenter is a highly skilled and professional tradesperson who meets the rigorous demands of the construction industry in Ethiopia Addis Ababa. Their technical expertise, commitment to safety, and efficient use of resources make them a valuable asset to any construction project. The workmanship observed contributes positively to the quality of the built environment in the city.</w:t>
      </w:r>
    </w:p>
    <w:p>
      <w:pPr>
        <w:pStyle w:val="BodyText"/>
      </w:pPr>
      <w:r>
        <w:t xml:space="preserve">It is recommended that the Carpenter be recognized for their outstanding performance and considered for lead roles in future complex projects. Continued professional development in digital design tools is encouraged to further enhance their capabilities. This report serves as a formal endorsement of the Carpenter's qualifications and dedication to their craft.</w:t>
      </w:r>
    </w:p>
    <w:bookmarkEnd w:id="28"/>
    <w:p>
      <w:pPr>
        <w:pStyle w:val="BodyText"/>
      </w:pPr>
      <w:r>
        <w:rPr>
          <w:bCs/>
          <w:b/>
        </w:rPr>
        <w:t xml:space="preserve">Reviewed By:</w:t>
      </w:r>
    </w:p>
    <w:p>
      <w:pPr>
        <w:pStyle w:val="BodyText"/>
      </w:pPr>
      <w:r>
        <w:t xml:space="preserve">__________________________</w:t>
      </w:r>
    </w:p>
    <w:p>
      <w:pPr>
        <w:pStyle w:val="BodyText"/>
      </w:pPr>
      <w:r>
        <w:t xml:space="preserve">Senior Construction Engineer</w:t>
      </w:r>
    </w:p>
    <w:p>
      <w:pPr>
        <w:pStyle w:val="BodyText"/>
      </w:pPr>
      <w:r>
        <w:t xml:space="preserve">Addis Ababa Construction Oversight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Ethiopia Addis Ababa</dc:title>
  <dc:creator/>
  <dc:language>en</dc:language>
  <cp:keywords/>
  <dcterms:created xsi:type="dcterms:W3CDTF">2026-10-10T08:41:31Z</dcterms:created>
  <dcterms:modified xsi:type="dcterms:W3CDTF">2026-10-10T08:41:31Z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