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overall contribution of a Carpenter operating within the dynamic construction environment of Germany Munich. The purpose of this report is to provide a comprehensive assessment of the Carpenter's technical abilities, adherence to local building codes, collaboration with peers, and commitment to quality craftsmanship. Munich, known for its rich architectural heritage and modern construction projects, demands a high level of expertise from all professionals involved in the building process. This report aims to highlight the strengths and areas for improvement of the Carpenter under review, ensuring alignment with the industry standards expected in this prestigious German city.</w:t>
      </w:r>
    </w:p>
    <w:bookmarkEnd w:id="21"/>
    <w:bookmarkStart w:id="22" w:name="scope-of-work"/>
    <w:p>
      <w:pPr>
        <w:pStyle w:val="Heading2"/>
      </w:pPr>
      <w:r>
        <w:t xml:space="preserve">2. Scope of Work</w:t>
      </w:r>
    </w:p>
    <w:p>
      <w:pPr>
        <w:pStyle w:val="FirstParagraph"/>
      </w:pPr>
      <w:r>
        <w:t xml:space="preserve">The Carpenter's responsibilities encompass a wide range of tasks typical of the construction industry in Germany Munich. These include but are not limited to:</w:t>
      </w:r>
    </w:p>
    <w:p>
      <w:pPr>
        <w:numPr>
          <w:ilvl w:val="0"/>
          <w:numId w:val="1001"/>
        </w:numPr>
        <w:pStyle w:val="Compact"/>
      </w:pPr>
      <w:r>
        <w:t xml:space="preserve">Interpreting architectural drawings and blueprints specific to Munich's building regulations.</w:t>
      </w:r>
    </w:p>
    <w:p>
      <w:pPr>
        <w:numPr>
          <w:ilvl w:val="0"/>
          <w:numId w:val="1001"/>
        </w:numPr>
        <w:pStyle w:val="Compact"/>
      </w:pPr>
      <w:r>
        <w:t xml:space="preserve">Constructing, installing, and repairing wooden structures, including framing, flooring, and cabinetry.</w:t>
      </w:r>
    </w:p>
    <w:p>
      <w:pPr>
        <w:numPr>
          <w:ilvl w:val="0"/>
          <w:numId w:val="1001"/>
        </w:numPr>
        <w:pStyle w:val="Compact"/>
      </w:pPr>
      <w:r>
        <w:t xml:space="preserve">Collaborating with architects, engineers, and other tradespeople to ensure project coherence.</w:t>
      </w:r>
    </w:p>
    <w:p>
      <w:pPr>
        <w:numPr>
          <w:ilvl w:val="0"/>
          <w:numId w:val="1001"/>
        </w:numPr>
        <w:pStyle w:val="Compact"/>
      </w:pPr>
      <w:r>
        <w:t xml:space="preserve">Ensuring compliance with German safety standards and environmental regulations.</w:t>
      </w:r>
    </w:p>
    <w:p>
      <w:pPr>
        <w:numPr>
          <w:ilvl w:val="0"/>
          <w:numId w:val="1001"/>
        </w:numPr>
        <w:pStyle w:val="Compact"/>
      </w:pPr>
      <w:r>
        <w:t xml:space="preserve">Maintaining tools and equipment to uphold efficiency and safety on-site.</w:t>
      </w:r>
    </w:p>
    <w:p>
      <w:pPr>
        <w:pStyle w:val="FirstParagraph"/>
      </w:pPr>
      <w:r>
        <w:t xml:space="preserve">The scope of this Peer Review Report focuses on evaluating the Carpenter's performance across these key areas, with particular attention to the unique demands of working in Germany Munich.</w:t>
      </w:r>
    </w:p>
    <w:bookmarkEnd w:id="22"/>
    <w:bookmarkStart w:id="23" w:name="technical-skills-and-craftsmanship"/>
    <w:p>
      <w:pPr>
        <w:pStyle w:val="Heading2"/>
      </w:pPr>
      <w:r>
        <w:t xml:space="preserve">3. Technical Skills and Craftsmanship</w:t>
      </w:r>
    </w:p>
    <w:p>
      <w:pPr>
        <w:pStyle w:val="FirstParagraph"/>
      </w:pPr>
      <w:r>
        <w:t xml:space="preserve">The Carpenter demonstrates a high level of technical proficiency, which is essential for meeting the rigorous standards of construction in Germany Munich. Their ability to interpret complex blueprints and translate them into precise wooden structures is commendable. The attention to detail exhibited in joinery, framing, and finishing work reflects a deep understanding of traditional carpentry techniques as well as modern innovations.</w:t>
      </w:r>
    </w:p>
    <w:p>
      <w:pPr>
        <w:pStyle w:val="BodyText"/>
      </w:pPr>
      <w:r>
        <w:t xml:space="preserve">In Munich, where architectural projects often blend historical preservation with contemporary design, the Carpenter's versatility is particularly valuable. They have successfully executed tasks ranging from restoring wooden elements in heritage buildings to constructing sleek, modern interiors. This adaptability underscores their commitment to excellence and their ability to meet the diverse needs of clients in this vibrant city.</w:t>
      </w:r>
    </w:p>
    <w:bookmarkEnd w:id="23"/>
    <w:bookmarkStart w:id="24" w:name="Xbcf82b74454d965e7a7423ddce3cc3d30630a69"/>
    <w:p>
      <w:pPr>
        <w:pStyle w:val="Heading2"/>
      </w:pPr>
      <w:r>
        <w:t xml:space="preserve">4. Adherence to Regulations and Safety Standards</w:t>
      </w:r>
    </w:p>
    <w:p>
      <w:pPr>
        <w:pStyle w:val="FirstParagraph"/>
      </w:pPr>
      <w:r>
        <w:t xml:space="preserve">Compliance with local building codes and safety regulations is paramount in Germany Munich, and the Carpenter has consistently demonstrated a strong commitment to these requirements. They are well-versed in the German Bauordnung (Building Code) and ensure that all work aligns with its stipulations. This includes proper material selection, structural integrity, and fire safety measures.</w:t>
      </w:r>
    </w:p>
    <w:p>
      <w:pPr>
        <w:pStyle w:val="BodyText"/>
      </w:pPr>
      <w:r>
        <w:t xml:space="preserve">Furthermore, the Carpenter prioritizes workplace safety, adhering to the guidelines set by the Deutsche Gesetzliche Unfallversicherung (DGUV). Their proactive approach to identifying and mitigating potential hazards on-site contributes to a safer working environment for all team members.</w:t>
      </w:r>
    </w:p>
    <w:bookmarkEnd w:id="24"/>
    <w:bookmarkStart w:id="25" w:name="collaboration-and-communication"/>
    <w:p>
      <w:pPr>
        <w:pStyle w:val="Heading2"/>
      </w:pPr>
      <w:r>
        <w:t xml:space="preserve">5. Collaboration and Communication</w:t>
      </w:r>
    </w:p>
    <w:p>
      <w:pPr>
        <w:pStyle w:val="FirstParagraph"/>
      </w:pPr>
      <w:r>
        <w:t xml:space="preserve">Effective collaboration is crucial in the construction industry, especially in a bustling city like Germany Munich. The Carpenter has shown excellent teamwork skills, working seamlessly with architects, engineers, electricians, plumbers, and other tradespeople. Their ability to communicate clearly and resolve conflicts amicably has been instrumental in ensuring the smooth progression of projects.</w:t>
      </w:r>
    </w:p>
    <w:p>
      <w:pPr>
        <w:pStyle w:val="BodyText"/>
      </w:pPr>
      <w:r>
        <w:t xml:space="preserve">Additionally, the Carpenter's willingness to share knowledge and mentor junior team members fosters a culture of continuous learning and improvement. This collaborative spirit not only enhances project outcomes but also strengthens the overall cohesion of the construction team.</w:t>
      </w:r>
    </w:p>
    <w:bookmarkEnd w:id="25"/>
    <w:bookmarkStart w:id="26" w:name="areas-for-improvement"/>
    <w:p>
      <w:pPr>
        <w:pStyle w:val="Heading2"/>
      </w:pPr>
      <w:r>
        <w:t xml:space="preserve">6. Areas for Improvement</w:t>
      </w:r>
    </w:p>
    <w:p>
      <w:pPr>
        <w:pStyle w:val="FirstParagraph"/>
      </w:pPr>
      <w:r>
        <w:t xml:space="preserve">While the Carpenter's performance is largely exemplary, there are a few areas where further development could enhance their effectiveness:</w:t>
      </w:r>
    </w:p>
    <w:p>
      <w:pPr>
        <w:numPr>
          <w:ilvl w:val="0"/>
          <w:numId w:val="1002"/>
        </w:numPr>
        <w:pStyle w:val="Compact"/>
      </w:pPr>
      <w:r>
        <w:rPr>
          <w:bCs/>
          <w:b/>
        </w:rPr>
        <w:t xml:space="preserve">Time Management:</w:t>
      </w:r>
      <w:r>
        <w:t xml:space="preserve"> </w:t>
      </w:r>
      <w:r>
        <w:t xml:space="preserve">Occasionally, tasks take longer than anticipated, which can impact project timelines. Implementing more efficient planning strategies could help mitigate this issue.</w:t>
      </w:r>
    </w:p>
    <w:p>
      <w:pPr>
        <w:numPr>
          <w:ilvl w:val="0"/>
          <w:numId w:val="1002"/>
        </w:numPr>
        <w:pStyle w:val="Compact"/>
      </w:pPr>
      <w:r>
        <w:rPr>
          <w:bCs/>
          <w:b/>
        </w:rPr>
        <w:t xml:space="preserve">Adoption of New Technologies:</w:t>
      </w:r>
      <w:r>
        <w:t xml:space="preserve"> </w:t>
      </w:r>
      <w:r>
        <w:t xml:space="preserve">While skilled in traditional methods, the Carpenter could benefit from exploring advanced tools and software commonly used in modern construction projects in Germany Munich.</w:t>
      </w:r>
    </w:p>
    <w:p>
      <w:pPr>
        <w:numPr>
          <w:ilvl w:val="0"/>
          <w:numId w:val="1002"/>
        </w:numPr>
        <w:pStyle w:val="Compact"/>
      </w:pPr>
      <w:r>
        <w:rPr>
          <w:bCs/>
          <w:b/>
        </w:rPr>
        <w:t xml:space="preserve">Language Proficiency:</w:t>
      </w:r>
      <w:r>
        <w:t xml:space="preserve"> </w:t>
      </w:r>
      <w:r>
        <w:t xml:space="preserve">Although functional, improving German language skills would facilitate better communication with local stakeholders and regulatory bodies.</w:t>
      </w:r>
    </w:p>
    <w:bookmarkEnd w:id="26"/>
    <w:bookmarkStart w:id="27" w:name="conclusion"/>
    <w:p>
      <w:pPr>
        <w:pStyle w:val="Heading2"/>
      </w:pPr>
      <w:r>
        <w:t xml:space="preserve">7. Conclusion</w:t>
      </w:r>
    </w:p>
    <w:p>
      <w:pPr>
        <w:pStyle w:val="FirstParagraph"/>
      </w:pPr>
      <w:r>
        <w:t xml:space="preserve">In conclusion, this Peer Review Report affirms the Carpenter's significant contributions to the construction projects in Germany Munich. Their technical expertise, adherence to regulations, and collaborative approach make them a valuable asset to any team. By addressing the identified areas for improvement, the Carpenter can further elevate their performance and continue to uphold the high standards expected in this renowned German city. This report serves as both a recognition of their achievements and a guide for future growth.</w:t>
      </w:r>
    </w:p>
    <w:bookmarkEnd w:id="27"/>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Construction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Germany Munich</dc:title>
  <dc:creator/>
  <dc:language>en</dc:language>
  <cp:keywords/>
  <dcterms:created xsi:type="dcterms:W3CDTF">2026-10-10T09:10:34Z</dcterms:created>
  <dcterms:modified xsi:type="dcterms:W3CDTF">2026-10-10T09:10:34Z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