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Carpenter Performance and Workmanship Evaluation</w:t>
      </w:r>
    </w:p>
    <w:p>
      <w:pPr>
        <w:pStyle w:val="BodyText"/>
      </w:pPr>
      <w:r>
        <w:rPr>
          <w:bCs/>
          <w:b/>
        </w:rPr>
        <w:t xml:space="preserve">Location:</w:t>
      </w:r>
      <w:r>
        <w:t xml:space="preserve"> </w:t>
      </w:r>
      <w:r>
        <w:t xml:space="preserve">Malaysia Kuala Lumpur</w:t>
      </w:r>
    </w:p>
    <w:p>
      <w:pPr>
        <w:pStyle w:val="BodyText"/>
      </w:pPr>
      <w:r>
        <w:rPr>
          <w:bCs/>
          <w:b/>
        </w:rPr>
        <w:t xml:space="preserve">Date of Review:</w:t>
      </w:r>
      <w:r>
        <w:t xml:space="preserve"> </w:t>
      </w:r>
      <w:r>
        <w:t xml:space="preserve">October 24, 2023</w:t>
      </w:r>
    </w:p>
    <w:p>
      <w:pPr>
        <w:pStyle w:val="BodyText"/>
      </w:pPr>
      <w:r>
        <w:rPr>
          <w:bCs/>
          <w:b/>
        </w:rPr>
        <w:t xml:space="preserve">Project Reference:</w:t>
      </w:r>
      <w:r>
        <w:t xml:space="preserve"> </w:t>
      </w:r>
      <w:r>
        <w:t xml:space="preserve">KL-Residential-Renovation-2023-04</w:t>
      </w:r>
    </w:p>
    <w:bookmarkEnd w:id="20"/>
    <w:bookmarkStart w:id="21" w:name="executive-summary"/>
    <w:p>
      <w:pPr>
        <w:pStyle w:val="Heading2"/>
      </w:pPr>
      <w:r>
        <w:t xml:space="preserve">1. Executive Summary</w:t>
      </w:r>
    </w:p>
    <w:p>
      <w:pPr>
        <w:pStyle w:val="FirstParagraph"/>
      </w:pPr>
      <w:r>
        <w:t xml:space="preserve">This Peer Review Report has been compiled to assess the technical proficiency, adherence to safety standards, and overall workmanship quality of the Carpenter assigned to the ongoing residential renovation project located in Malaysia Kuala Lumpur. The review was conducted by a senior project supervisor and a lead structural engineer to ensure that the carpentry works align with the architectural blueprints and the specific building codes enforced within the Federal Territory of Kuala Lumpur.</w:t>
      </w:r>
    </w:p>
    <w:p>
      <w:pPr>
        <w:pStyle w:val="BodyText"/>
      </w:pPr>
      <w:r>
        <w:t xml:space="preserve">The primary objective of this evaluation is to verify that the Carpenter’s output meets the high standards expected in the Malaysian construction industry, particularly regarding the use of local materials such as Meranti and engineered wood products. The review covers the period from the initial framing phase to the current installation of joinery and cabinetry. Overall, the Carpenter has demonstrated a strong understanding of the trade, though specific areas regarding precision in joinery and site cleanliness require attention.</w:t>
      </w:r>
    </w:p>
    <w:bookmarkEnd w:id="21"/>
    <w:bookmarkStart w:id="22" w:name="scope-of-work-and-context"/>
    <w:p>
      <w:pPr>
        <w:pStyle w:val="Heading2"/>
      </w:pPr>
      <w:r>
        <w:t xml:space="preserve">2. Scope of Work and Context</w:t>
      </w:r>
    </w:p>
    <w:p>
      <w:pPr>
        <w:pStyle w:val="FirstParagraph"/>
      </w:pPr>
      <w:r>
        <w:t xml:space="preserve">The Carpenter was engaged to perform a comprehensive range of tasks within a high-rise condominium unit in the Bukit Bintang district of Malaysia Kuala Lumpur. The scope included the construction of custom-built wardrobes, kitchen cabinetry, false ceiling framing, and the installation of hardwood flooring. Given the urban density and strict regulations of Kuala Lumpur, the work required meticulous planning to minimize noise pollution and ensure compliance with the local strata management bylaws.</w:t>
      </w:r>
    </w:p>
    <w:p>
      <w:pPr>
        <w:pStyle w:val="BodyText"/>
      </w:pPr>
      <w:r>
        <w:t xml:space="preserve">The review specifically focuses on the Carpenter’s ability to adapt to the tropical climate conditions of Malaysia, which necessitates specific techniques for wood expansion and contraction. Furthermore, the assessment evaluates the Carpenter’s proficiency in interpreting technical drawings provided by the local architectural firm.</w:t>
      </w:r>
    </w:p>
    <w:bookmarkEnd w:id="22"/>
    <w:bookmarkStart w:id="26" w:name="technical-competence-and-workmanship"/>
    <w:p>
      <w:pPr>
        <w:pStyle w:val="Heading2"/>
      </w:pPr>
      <w:r>
        <w:t xml:space="preserve">3. Technical Competence and Workmanship</w:t>
      </w:r>
    </w:p>
    <w:bookmarkStart w:id="23" w:name="material-handling-and-selection"/>
    <w:p>
      <w:pPr>
        <w:pStyle w:val="Heading3"/>
      </w:pPr>
      <w:r>
        <w:t xml:space="preserve">3.1 Material Handling and Selection</w:t>
      </w:r>
    </w:p>
    <w:p>
      <w:pPr>
        <w:pStyle w:val="FirstParagraph"/>
      </w:pPr>
      <w:r>
        <w:t xml:space="preserve">The Carpenter demonstrated excellent knowledge of locally available timber species in Malaysia Kuala Lumpur. The selection of Grade A Meranti for structural framing and high-density fiberboard (HDF) for cabinetry was appropriate for the project’s budget and durability requirements. The review notes that the Carpenter correctly accounted for the moisture content of the wood, a critical factor in the humid climate of Kuala Lumpur, thereby reducing the risk of future warping or mold growth.</w:t>
      </w:r>
    </w:p>
    <w:bookmarkEnd w:id="23"/>
    <w:bookmarkStart w:id="24" w:name="joinery-and-precision"/>
    <w:p>
      <w:pPr>
        <w:pStyle w:val="Heading3"/>
      </w:pPr>
      <w:r>
        <w:t xml:space="preserve">3.2 Joinery and Precision</w:t>
      </w:r>
    </w:p>
    <w:p>
      <w:pPr>
        <w:pStyle w:val="FirstParagraph"/>
      </w:pPr>
      <w:r>
        <w:t xml:space="preserve">In terms of joinery, the Carpenter’s work on the kitchen cabinetry was largely satisfactory. The use of dowel joints and concealed hinges was executed with a high degree of accuracy. However, during the peer review, minor discrepancies were observed in the alignment of the wardrobe sliding tracks. While functional, the gaps between the panels exceeded the specified tolerance of 2mm. It is recommended that the Carpenter recalibrate their measuring tools and exercise greater caution during the final fitting stages to ensure a seamless finish.</w:t>
      </w:r>
    </w:p>
    <w:bookmarkEnd w:id="24"/>
    <w:bookmarkStart w:id="25" w:name="adherence-to-design-specifications"/>
    <w:p>
      <w:pPr>
        <w:pStyle w:val="Heading3"/>
      </w:pPr>
      <w:r>
        <w:t xml:space="preserve">3.3 Adherence to Design Specifications</w:t>
      </w:r>
    </w:p>
    <w:p>
      <w:pPr>
        <w:pStyle w:val="FirstParagraph"/>
      </w:pPr>
      <w:r>
        <w:t xml:space="preserve">The Carpenter strictly adhered to the design specifications outlined in the architectural plans. The false ceiling installation was executed with precision, ensuring that all recessed lighting fixtures were perfectly aligned. The integration of the carpentry work with the existing electrical and plumbing infrastructure in the Kuala Lumpur unit was handled professionally, demonstrating strong coordination skills with other trades.</w:t>
      </w:r>
    </w:p>
    <w:bookmarkEnd w:id="25"/>
    <w:bookmarkEnd w:id="26"/>
    <w:bookmarkStart w:id="27" w:name="safety-and-compliance"/>
    <w:p>
      <w:pPr>
        <w:pStyle w:val="Heading2"/>
      </w:pPr>
      <w:r>
        <w:t xml:space="preserve">4. Safety and Compliance</w:t>
      </w:r>
    </w:p>
    <w:p>
      <w:pPr>
        <w:pStyle w:val="FirstParagraph"/>
      </w:pPr>
      <w:r>
        <w:t xml:space="preserve">Safety is a paramount concern in any construction environment, particularly in the regulated environment of Malaysia Kuala Lumpur. The Carpenter consistently wore the required Personal Protective Equipment (PPE), including safety goggles, dust masks, and steel-toed boots. The review team observed that the Carpenter maintained a safe distance from power tools when not in use and properly stored all sharp instruments at the end of each workday.</w:t>
      </w:r>
    </w:p>
    <w:p>
      <w:pPr>
        <w:pStyle w:val="BodyText"/>
      </w:pPr>
      <w:r>
        <w:t xml:space="preserve">Furthermore, the Carpenter adhered to the Department of Occupational Safety and Health (DOSH) guidelines regarding the handling of power tools and the management of wood dust. The use of a vacuum system attached to the circular saw was noted as a positive practice, significantly reducing airborne particulates within the confined space of the condominium unit.</w:t>
      </w:r>
    </w:p>
    <w:bookmarkEnd w:id="27"/>
    <w:bookmarkStart w:id="28" w:name="site-management-and-professionalism"/>
    <w:p>
      <w:pPr>
        <w:pStyle w:val="Heading2"/>
      </w:pPr>
      <w:r>
        <w:t xml:space="preserve">5. Site Management and Professionalism</w:t>
      </w:r>
    </w:p>
    <w:p>
      <w:pPr>
        <w:pStyle w:val="FirstParagraph"/>
      </w:pPr>
      <w:r>
        <w:t xml:space="preserve">The Carpenter exhibited a high level of professionalism throughout the project duration. Communication with the project manager and the client was clear and respectful. The Carpenter was punctual and maintained a consistent work schedule, which is crucial for meeting the tight deadlines often associated with renovation projects in Malaysia Kuala Lumpur.</w:t>
      </w:r>
    </w:p>
    <w:p>
      <w:pPr>
        <w:pStyle w:val="BodyText"/>
      </w:pPr>
      <w:r>
        <w:t xml:space="preserve">However, the review identified an area for improvement regarding site cleanliness. While the Carpenter cleaned up major debris daily, fine sawdust accumulation was noted in areas not immediately relevant to the current task. To maintain a higher standard of site management, it is recommended that the Carpenter implement a more rigorous daily cleanup routine, ensuring that all work areas are left spotless at the end of each shift. This is particularly important in residential settings where clients may be present.</w:t>
      </w:r>
    </w:p>
    <w:bookmarkEnd w:id="28"/>
    <w:bookmarkStart w:id="29" w:name="recommendations-and-conclusion"/>
    <w:p>
      <w:pPr>
        <w:pStyle w:val="Heading2"/>
      </w:pPr>
      <w:r>
        <w:t xml:space="preserve">6. Recommendations and Conclusion</w:t>
      </w:r>
    </w:p>
    <w:p>
      <w:pPr>
        <w:pStyle w:val="FirstParagraph"/>
      </w:pPr>
      <w:r>
        <w:t xml:space="preserve">Based on the findings of this Peer Review Report, the Carpenter has performed at a competent level, delivering high-quality workmanship that meets the majority of the project requirements. The technical skills displayed, particularly in material selection and joinery, are commendable.</w:t>
      </w:r>
    </w:p>
    <w:p>
      <w:pPr>
        <w:pStyle w:val="BodyText"/>
      </w:pPr>
      <w:r>
        <w:t xml:space="preserve">To further enhance performance, the following recommendations are made:</w:t>
      </w:r>
    </w:p>
    <w:p>
      <w:pPr>
        <w:numPr>
          <w:ilvl w:val="0"/>
          <w:numId w:val="1001"/>
        </w:numPr>
        <w:pStyle w:val="Compact"/>
      </w:pPr>
      <w:r>
        <w:t xml:space="preserve">Improve precision in panel alignment to meet tighter tolerance standards.</w:t>
      </w:r>
    </w:p>
    <w:p>
      <w:pPr>
        <w:numPr>
          <w:ilvl w:val="0"/>
          <w:numId w:val="1001"/>
        </w:numPr>
        <w:pStyle w:val="Compact"/>
      </w:pPr>
      <w:r>
        <w:t xml:space="preserve">Enhance daily site cleanup protocols to minimize dust accumulation.</w:t>
      </w:r>
    </w:p>
    <w:p>
      <w:pPr>
        <w:numPr>
          <w:ilvl w:val="0"/>
          <w:numId w:val="1001"/>
        </w:numPr>
        <w:pStyle w:val="Compact"/>
      </w:pPr>
      <w:r>
        <w:t xml:space="preserve">Continue to prioritize safety measures and adherence to local Kuala Lumpur building regulations.</w:t>
      </w:r>
    </w:p>
    <w:p>
      <w:pPr>
        <w:pStyle w:val="FirstParagraph"/>
      </w:pPr>
      <w:r>
        <w:t xml:space="preserve">In conclusion, the Carpenter is deemed suitable for continued engagement on this project and future assignments within the Malaysia Kuala Lumpur region. With minor adjustments to their workflow and attention to detail, the Carpenter has the potential to deliver exceptional results that align with the highest standards of the construction industry.</w:t>
      </w:r>
    </w:p>
    <w:bookmarkEnd w:id="29"/>
    <w:p>
      <w:pPr>
        <w:pStyle w:val="BodyText"/>
      </w:pPr>
      <w:r>
        <w:rPr>
          <w:bCs/>
          <w:b/>
        </w:rPr>
        <w:t xml:space="preserve">Reviewed By:</w:t>
      </w:r>
    </w:p>
    <w:p>
      <w:pPr>
        <w:pStyle w:val="BodyText"/>
      </w:pPr>
      <w:r>
        <w:t xml:space="preserve">John Doe</w:t>
      </w:r>
    </w:p>
    <w:p>
      <w:pPr>
        <w:pStyle w:val="BodyText"/>
      </w:pPr>
      <w:r>
        <w:t xml:space="preserve">Senior Project Supervisor</w:t>
      </w:r>
    </w:p>
    <w:p>
      <w:pPr>
        <w:pStyle w:val="BodyText"/>
      </w:pPr>
      <w:r>
        <w:t xml:space="preserve">Kuala Lumpur Construction Services Sdn Bhd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 Malaysia Kuala Lumpur</dc:title>
  <dc:creator/>
  <dc:language>en</dc:language>
  <cp:keywords/>
  <dcterms:created xsi:type="dcterms:W3CDTF">2026-10-10T07:04:09Z</dcterms:created>
  <dcterms:modified xsi:type="dcterms:W3CDTF">2026-10-10T07:04:09Z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