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Carpenter</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Carpenter Performance and Compliance Assessment</w:t>
      </w:r>
    </w:p>
    <w:p>
      <w:pPr>
        <w:pStyle w:val="BodyText"/>
      </w:pPr>
      <w:r>
        <w:rPr>
          <w:bCs/>
          <w:b/>
        </w:rPr>
        <w:t xml:space="preserve">Location:</w:t>
      </w:r>
      <w:r>
        <w:t xml:space="preserve"> </w:t>
      </w:r>
      <w:r>
        <w:t xml:space="preserve">New Zealand Auckland</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Building Inspector / Lead Carpenter</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technical competency, adherence to safety protocols, and quality of workmanship demonstrated by a Carpenter operating within the Auckland region of New Zealand. The construction industry in Auckland is characterized by high standards, strict regulatory oversight, and unique environmental challenges, including seismic activity and coastal weather conditions. Consequently, this review aims to ensure that the Carpenter’s practices align with the New Zealand Building Code (NZBC), local Auckland Council bylaws, and industry best practices.</w:t>
      </w:r>
    </w:p>
    <w:p>
      <w:pPr>
        <w:pStyle w:val="BodyText"/>
      </w:pPr>
      <w:r>
        <w:t xml:space="preserve">The scope of this review encompasses on-site observations, documentation analysis, and interviews with project stakeholders. The primary objective is to provide a comprehensive assessment that identifies strengths, areas for improvement, and compliance status regarding structural integrity, material usage, and site safety.</w:t>
      </w:r>
    </w:p>
    <w:bookmarkEnd w:id="21"/>
    <w:bookmarkStart w:id="22" w:name="regulatory-compliance-and-standards"/>
    <w:p>
      <w:pPr>
        <w:pStyle w:val="Heading2"/>
      </w:pPr>
      <w:r>
        <w:t xml:space="preserve">2. Regulatory Compliance and Standards</w:t>
      </w:r>
    </w:p>
    <w:p>
      <w:pPr>
        <w:pStyle w:val="FirstParagraph"/>
      </w:pPr>
      <w:r>
        <w:t xml:space="preserve">A critical component of this Peer Review Report is the evaluation of the Carpenter’s adherence to the New Zealand Building Code. In Auckland, compliance is not merely a recommendation but a legal requirement. The review assessed the Carpenter’s understanding and application of key clauses, particularly B1 (Structure), B2 (Durability), and E2 (External Moisture).</w:t>
      </w:r>
    </w:p>
    <w:p>
      <w:pPr>
        <w:pStyle w:val="BodyText"/>
      </w:pPr>
      <w:r>
        <w:t xml:space="preserve">The Carpenter demonstrated a solid grasp of seismic design principles, which are paramount in New Zealand. Framing layouts were observed to be consistent with engineered drawings, ensuring that load paths are continuous and robust. Furthermore, the use of treated timber and appropriate fixings in accordance with NZS 3602 was verified. The review noted that the Carpenter consistently checked for compliance with Auckland Council’s specific requirements regarding weatherproofing and insulation, which is essential given the region’s variable climate.</w:t>
      </w:r>
    </w:p>
    <w:bookmarkEnd w:id="22"/>
    <w:bookmarkStart w:id="23" w:name="technical-workmanship-and-quality"/>
    <w:p>
      <w:pPr>
        <w:pStyle w:val="Heading2"/>
      </w:pPr>
      <w:r>
        <w:t xml:space="preserve">3. Technical Workmanship and Quality</w:t>
      </w:r>
    </w:p>
    <w:p>
      <w:pPr>
        <w:pStyle w:val="FirstParagraph"/>
      </w:pPr>
      <w:r>
        <w:t xml:space="preserve">The quality of carpentry work is a direct reflection of the Carpenter’s skill and attention to detail. During the site inspection in Auckland, several key areas were evaluated:</w:t>
      </w:r>
    </w:p>
    <w:p>
      <w:pPr>
        <w:numPr>
          <w:ilvl w:val="0"/>
          <w:numId w:val="1001"/>
        </w:numPr>
        <w:pStyle w:val="Compact"/>
      </w:pPr>
      <w:r>
        <w:rPr>
          <w:bCs/>
          <w:b/>
        </w:rPr>
        <w:t xml:space="preserve">Framing Accuracy:</w:t>
      </w:r>
      <w:r>
        <w:t xml:space="preserve"> </w:t>
      </w:r>
      <w:r>
        <w:t xml:space="preserve">The structural framing was found to be plumb, level, and square. The precision in cutting and joining timber elements indicated a high level of proficiency.</w:t>
      </w:r>
    </w:p>
    <w:p>
      <w:pPr>
        <w:numPr>
          <w:ilvl w:val="0"/>
          <w:numId w:val="1001"/>
        </w:numPr>
        <w:pStyle w:val="Compact"/>
      </w:pPr>
      <w:r>
        <w:rPr>
          <w:bCs/>
          <w:b/>
        </w:rPr>
        <w:t xml:space="preserve">Joinery and Finishes:</w:t>
      </w:r>
      <w:r>
        <w:t xml:space="preserve"> </w:t>
      </w:r>
      <w:r>
        <w:t xml:space="preserve">Internal joinery, including cabinetry and skirting, was executed with clean lines and tight joints. The finish quality met the expectations for residential projects in the Auckland market.</w:t>
      </w:r>
    </w:p>
    <w:p>
      <w:pPr>
        <w:numPr>
          <w:ilvl w:val="0"/>
          <w:numId w:val="1001"/>
        </w:numPr>
        <w:pStyle w:val="Compact"/>
      </w:pPr>
      <w:r>
        <w:rPr>
          <w:bCs/>
          <w:b/>
        </w:rPr>
        <w:t xml:space="preserve">Material Handling:</w:t>
      </w:r>
      <w:r>
        <w:t xml:space="preserve"> </w:t>
      </w:r>
      <w:r>
        <w:t xml:space="preserve">The Carpenter exhibited responsible material management, minimizing waste and ensuring that timber was stored correctly to prevent warping or moisture damage, a common issue in Auckland’s humid conditions.</w:t>
      </w:r>
    </w:p>
    <w:p>
      <w:pPr>
        <w:pStyle w:val="FirstParagraph"/>
      </w:pPr>
      <w:r>
        <w:t xml:space="preserve">Overall, the workmanship observed aligns with the standards expected of a qualified Carpenter in New Zealand. The attention to detail in both structural and aesthetic elements suggests a commitment to delivering high-quality outcomes.</w:t>
      </w:r>
    </w:p>
    <w:bookmarkEnd w:id="23"/>
    <w:bookmarkStart w:id="24" w:name="health-and-safety-practices"/>
    <w:p>
      <w:pPr>
        <w:pStyle w:val="Heading2"/>
      </w:pPr>
      <w:r>
        <w:t xml:space="preserve">4. Health and Safety Practices</w:t>
      </w:r>
    </w:p>
    <w:p>
      <w:pPr>
        <w:pStyle w:val="FirstParagraph"/>
      </w:pPr>
      <w:r>
        <w:t xml:space="preserve">Health and safety on construction sites in New Zealand are governed by the Health and Safety at Work Act 2015. This Peer Review Report places significant emphasis on the Carpenter’s adherence to these regulations. The review observed the following:</w:t>
      </w:r>
    </w:p>
    <w:p>
      <w:pPr>
        <w:numPr>
          <w:ilvl w:val="0"/>
          <w:numId w:val="1002"/>
        </w:numPr>
        <w:pStyle w:val="Compact"/>
      </w:pPr>
      <w:r>
        <w:rPr>
          <w:bCs/>
          <w:b/>
        </w:rPr>
        <w:t xml:space="preserve">Personal Protective Equipment (PPE):</w:t>
      </w:r>
      <w:r>
        <w:t xml:space="preserve"> </w:t>
      </w:r>
      <w:r>
        <w:t xml:space="preserve">The Carpenter consistently wore appropriate PPE, including safety boots, high-visibility clothing, and hearing protection when operating power tools.</w:t>
      </w:r>
    </w:p>
    <w:p>
      <w:pPr>
        <w:numPr>
          <w:ilvl w:val="0"/>
          <w:numId w:val="1002"/>
        </w:numPr>
        <w:pStyle w:val="Compact"/>
      </w:pPr>
      <w:r>
        <w:rPr>
          <w:bCs/>
          <w:b/>
        </w:rPr>
        <w:t xml:space="preserve">Tool Safety:</w:t>
      </w:r>
      <w:r>
        <w:t xml:space="preserve"> </w:t>
      </w:r>
      <w:r>
        <w:t xml:space="preserve">All power tools were inspected and maintained in good working order. Safe operating procedures were followed, reducing the risk of accidents.</w:t>
      </w:r>
    </w:p>
    <w:p>
      <w:pPr>
        <w:numPr>
          <w:ilvl w:val="0"/>
          <w:numId w:val="1002"/>
        </w:numPr>
        <w:pStyle w:val="Compact"/>
      </w:pPr>
      <w:r>
        <w:rPr>
          <w:bCs/>
          <w:b/>
        </w:rPr>
        <w:t xml:space="preserve">Site Housekeeping:</w:t>
      </w:r>
      <w:r>
        <w:t xml:space="preserve"> </w:t>
      </w:r>
      <w:r>
        <w:t xml:space="preserve">The work area was kept tidy, with debris cleared regularly to prevent trip hazards. This proactive approach to site management contributes to a safer working environment for all personnel.</w:t>
      </w:r>
    </w:p>
    <w:p>
      <w:pPr>
        <w:pStyle w:val="FirstParagraph"/>
      </w:pPr>
      <w:r>
        <w:t xml:space="preserve">The Carpenter’s commitment to health and safety is commendable and reflects a mature understanding of their responsibilities under New Zealand law.</w:t>
      </w:r>
    </w:p>
    <w:bookmarkEnd w:id="24"/>
    <w:bookmarkStart w:id="25" w:name="areas-for-improvement"/>
    <w:p>
      <w:pPr>
        <w:pStyle w:val="Heading2"/>
      </w:pPr>
      <w:r>
        <w:t xml:space="preserve">5. Areas for Improvement</w:t>
      </w:r>
    </w:p>
    <w:p>
      <w:pPr>
        <w:pStyle w:val="FirstParagraph"/>
      </w:pPr>
      <w:r>
        <w:t xml:space="preserve">While the overall performance of the Carpenter is positive, this Peer Review Report identifies a few areas where improvement could enhance efficiency and compliance:</w:t>
      </w:r>
    </w:p>
    <w:p>
      <w:pPr>
        <w:numPr>
          <w:ilvl w:val="0"/>
          <w:numId w:val="1003"/>
        </w:numPr>
        <w:pStyle w:val="Compact"/>
      </w:pPr>
      <w:r>
        <w:rPr>
          <w:bCs/>
          <w:b/>
        </w:rPr>
        <w:t xml:space="preserve">Documentation:</w:t>
      </w:r>
      <w:r>
        <w:t xml:space="preserve"> </w:t>
      </w:r>
      <w:r>
        <w:t xml:space="preserve">There is room for improvement in maintaining detailed records of work completed, particularly for complex structural elements. Enhanced documentation would facilitate easier verification during building consent inspections.</w:t>
      </w:r>
    </w:p>
    <w:p>
      <w:pPr>
        <w:numPr>
          <w:ilvl w:val="0"/>
          <w:numId w:val="1003"/>
        </w:numPr>
        <w:pStyle w:val="Compact"/>
      </w:pPr>
      <w:r>
        <w:rPr>
          <w:bCs/>
          <w:b/>
        </w:rPr>
        <w:t xml:space="preserve">Communication:</w:t>
      </w:r>
      <w:r>
        <w:t xml:space="preserve"> </w:t>
      </w:r>
      <w:r>
        <w:t xml:space="preserve">While technical skills are strong, more proactive communication with other trades and project managers could improve coordination and reduce delays on site.</w:t>
      </w:r>
    </w:p>
    <w:bookmarkEnd w:id="25"/>
    <w:bookmarkStart w:id="26" w:name="conclusion-and-recommendations"/>
    <w:p>
      <w:pPr>
        <w:pStyle w:val="Heading2"/>
      </w:pPr>
      <w:r>
        <w:t xml:space="preserve">6. Conclusion and Recommendations</w:t>
      </w:r>
    </w:p>
    <w:p>
      <w:pPr>
        <w:pStyle w:val="FirstParagraph"/>
      </w:pPr>
      <w:r>
        <w:t xml:space="preserve">This Peer Review Report concludes that the Carpenter under review demonstrates a high level of competency, professionalism, and compliance with New Zealand and Auckland-specific standards. Their workmanship is of a quality that meets the demands of the local construction industry, and their adherence to health and safety regulations is exemplary.</w:t>
      </w:r>
    </w:p>
    <w:p>
      <w:pPr>
        <w:pStyle w:val="BodyText"/>
      </w:pPr>
      <w:r>
        <w:t xml:space="preserve">It is recommended that the Carpenter continues to engage in ongoing professional development, particularly in areas of sustainable building practices and advanced framing techniques. By addressing the minor areas for improvement identified in this report, the Carpenter can further enhance their performance and contribute positively to the construction projects in New Zealand Auckland.</w:t>
      </w:r>
    </w:p>
    <w:bookmarkEnd w:id="26"/>
    <w:p>
      <w:pPr>
        <w:pStyle w:val="BodyText"/>
      </w:pPr>
      <w:r>
        <w:rPr>
          <w:bCs/>
          <w:b/>
        </w:rPr>
        <w:t xml:space="preserve">Reviewed by:</w:t>
      </w:r>
    </w:p>
    <w:p>
      <w:pPr>
        <w:pStyle w:val="BodyText"/>
      </w:pPr>
      <w:r>
        <w:t xml:space="preserve">___________________________</w:t>
      </w:r>
    </w:p>
    <w:p>
      <w:pPr>
        <w:pStyle w:val="BodyText"/>
      </w:pPr>
      <w:r>
        <w:t xml:space="preserve">Senior Building Inspector</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Carpenter Performance Assessment</dc:title>
  <dc:creator/>
  <dc:language>en</dc:language>
  <cp:keywords/>
  <dcterms:created xsi:type="dcterms:W3CDTF">2026-10-10T13:53:36Z</dcterms:created>
  <dcterms:modified xsi:type="dcterms:W3CDTF">2026-10-10T13:53:36Z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