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Jeddah, Saudi Arabia</w:t>
      </w:r>
    </w:p>
    <w:p>
      <w:pPr>
        <w:pStyle w:val="BodyText"/>
      </w:pPr>
      <w:r>
        <w:rPr>
          <w:bCs/>
          <w:b/>
        </w:rPr>
        <w:t xml:space="preserve">Role Under Review:</w:t>
      </w:r>
      <w:r>
        <w:t xml:space="preserve"> </w:t>
      </w:r>
      <w:r>
        <w:t xml:space="preserve">Senior Carpenter</w:t>
      </w:r>
    </w:p>
    <w:p>
      <w:pPr>
        <w:pStyle w:val="BodyText"/>
      </w:pPr>
      <w:r>
        <w:rPr>
          <w:bCs/>
          <w:b/>
        </w:rPr>
        <w:t xml:space="preserve">Project Site:</w:t>
      </w:r>
      <w:r>
        <w:t xml:space="preserve"> </w:t>
      </w:r>
      <w:r>
        <w:t xml:space="preserve">Al Hamra District, Jeddah</w:t>
      </w:r>
    </w:p>
    <w:p>
      <w:pPr>
        <w:pStyle w:val="BodyText"/>
      </w:pPr>
      <w:r>
        <w:rPr>
          <w:bCs/>
          <w:b/>
        </w:rPr>
        <w:t xml:space="preserve">Reviewer Name:</w:t>
      </w:r>
      <w:r>
        <w:t xml:space="preserve"> </w:t>
      </w:r>
      <w:r>
        <w:t xml:space="preserve">Lead Site Supervisor</w:t>
      </w:r>
    </w:p>
    <w:p>
      <w:pPr>
        <w:pStyle w:val="BodyText"/>
      </w:pPr>
      <w:r>
        <w:rPr>
          <w:bCs/>
          <w:b/>
        </w:rPr>
        <w:t xml:space="preserve">Review Period:</w:t>
      </w:r>
      <w:r>
        <w:t xml:space="preserve"> </w:t>
      </w:r>
      <w:r>
        <w:t xml:space="preserve">Q3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proficiency, and workplace conduct of the assigned</w:t>
      </w:r>
      <w:r>
        <w:t xml:space="preserve"> </w:t>
      </w:r>
      <w:r>
        <w:rPr>
          <w:bCs/>
          <w:b/>
        </w:rPr>
        <w:t xml:space="preserve">Carpenter</w:t>
      </w:r>
      <w:r>
        <w:t xml:space="preserve"> </w:t>
      </w:r>
      <w:r>
        <w:t xml:space="preserve">operating within the construction sector of</w:t>
      </w:r>
      <w:r>
        <w:t xml:space="preserve"> </w:t>
      </w:r>
      <w:r>
        <w:rPr>
          <w:bCs/>
          <w:b/>
        </w:rPr>
        <w:t xml:space="preserve">Saudi Arabia Jeddah</w:t>
      </w:r>
      <w:r>
        <w:t xml:space="preserve">. The purpose of this document is to assess the individual's alignment with the rigorous standards expected in the Kingdom's rapidly developing infrastructure and real estate markets. Jeddah, as a major economic hub and gateway to the Holy Sites, demands exceptional quality in craftsmanship, particularly in high-end residential and commercial projects. This review focuses on the specific challenges and requirements faced by a</w:t>
      </w:r>
      <w:r>
        <w:t xml:space="preserve"> </w:t>
      </w:r>
      <w:r>
        <w:rPr>
          <w:bCs/>
          <w:b/>
        </w:rPr>
        <w:t xml:space="preserve">Carpenter</w:t>
      </w:r>
      <w:r>
        <w:t xml:space="preserve"> </w:t>
      </w:r>
      <w:r>
        <w:t xml:space="preserve">in this unique geographical and cultural context.</w:t>
      </w:r>
    </w:p>
    <w:bookmarkEnd w:id="21"/>
    <w:bookmarkStart w:id="22" w:name="technical-proficiency-and-craftsmanship"/>
    <w:p>
      <w:pPr>
        <w:pStyle w:val="Heading2"/>
      </w:pPr>
      <w:r>
        <w:t xml:space="preserve">2. Technical Proficiency and Craftsmanship</w:t>
      </w:r>
    </w:p>
    <w:p>
      <w:pPr>
        <w:pStyle w:val="FirstParagraph"/>
      </w:pPr>
      <w:r>
        <w:t xml:space="preserve">The primary function of a</w:t>
      </w:r>
      <w:r>
        <w:t xml:space="preserve"> </w:t>
      </w:r>
      <w:r>
        <w:rPr>
          <w:bCs/>
          <w:b/>
        </w:rPr>
        <w:t xml:space="preserve">Carpenter</w:t>
      </w:r>
      <w:r>
        <w:t xml:space="preserve"> </w:t>
      </w:r>
      <w:r>
        <w:t xml:space="preserve">in</w:t>
      </w:r>
      <w:r>
        <w:t xml:space="preserve"> </w:t>
      </w:r>
      <w:r>
        <w:rPr>
          <w:bCs/>
          <w:b/>
        </w:rPr>
        <w:t xml:space="preserve">Saudi Arabia Jeddah</w:t>
      </w:r>
      <w:r>
        <w:t xml:space="preserve"> </w:t>
      </w:r>
      <w:r>
        <w:t xml:space="preserve">involves not only structural framing but also intricate finish work that reflects both modern architectural trends and traditional Saudi aesthetics. The subject of this</w:t>
      </w:r>
      <w:r>
        <w:t xml:space="preserve"> </w:t>
      </w:r>
      <w:r>
        <w:rPr>
          <w:bCs/>
          <w:b/>
        </w:rPr>
        <w:t xml:space="preserve">Peer Review Report</w:t>
      </w:r>
      <w:r>
        <w:t xml:space="preserve"> </w:t>
      </w:r>
      <w:r>
        <w:t xml:space="preserve">has demonstrated a high level of competency in handling various materials, including hardwoods, plywood, and engineered wood products essential for the humid coastal climate of Jeddah.</w:t>
      </w:r>
    </w:p>
    <w:p>
      <w:pPr>
        <w:pStyle w:val="BodyText"/>
      </w:pPr>
      <w:r>
        <w:t xml:space="preserve">Specific observations regarding technical skills include:</w:t>
      </w:r>
    </w:p>
    <w:p>
      <w:pPr>
        <w:numPr>
          <w:ilvl w:val="0"/>
          <w:numId w:val="1001"/>
        </w:numPr>
        <w:pStyle w:val="Compact"/>
      </w:pPr>
      <w:r>
        <w:rPr>
          <w:bCs/>
          <w:b/>
        </w:rPr>
        <w:t xml:space="preserve">Formwork and Shoring:</w:t>
      </w:r>
      <w:r>
        <w:t xml:space="preserve"> </w:t>
      </w:r>
      <w:r>
        <w:t xml:space="preserve">The</w:t>
      </w:r>
      <w:r>
        <w:t xml:space="preserve"> </w:t>
      </w:r>
      <w:r>
        <w:rPr>
          <w:bCs/>
          <w:b/>
        </w:rPr>
        <w:t xml:space="preserve">Carpenter</w:t>
      </w:r>
      <w:r>
        <w:t xml:space="preserve"> </w:t>
      </w:r>
      <w:r>
        <w:t xml:space="preserve">exhibited precision in constructing concrete formwork, ensuring structural integrity and minimizing concrete leakage, which is critical for the high-rise developments common in Jeddah.</w:t>
      </w:r>
    </w:p>
    <w:p>
      <w:pPr>
        <w:numPr>
          <w:ilvl w:val="0"/>
          <w:numId w:val="1001"/>
        </w:numPr>
        <w:pStyle w:val="Compact"/>
      </w:pPr>
      <w:r>
        <w:rPr>
          <w:bCs/>
          <w:b/>
        </w:rPr>
        <w:t xml:space="preserve">Finish Carpentry:</w:t>
      </w:r>
      <w:r>
        <w:t xml:space="preserve"> </w:t>
      </w:r>
      <w:r>
        <w:t xml:space="preserve">The ability to execute detailed joinery and cabinetry installation was rated highly. The attention to detail aligns with the luxury standards expected in Jeddah's premium housing sectors.</w:t>
      </w:r>
    </w:p>
    <w:p>
      <w:pPr>
        <w:numPr>
          <w:ilvl w:val="0"/>
          <w:numId w:val="1001"/>
        </w:numPr>
        <w:pStyle w:val="Compact"/>
      </w:pPr>
      <w:r>
        <w:rPr>
          <w:bCs/>
          <w:b/>
        </w:rPr>
        <w:t xml:space="preserve">Tool Maintenance:</w:t>
      </w:r>
      <w:r>
        <w:t xml:space="preserve"> </w:t>
      </w:r>
      <w:r>
        <w:t xml:space="preserve">Adherence to maintenance schedules for power tools and hand tools was consistent, reducing downtime and ensuring safety on site.</w:t>
      </w:r>
    </w:p>
    <w:bookmarkEnd w:id="22"/>
    <w:bookmarkStart w:id="23" w:name="adaptability-to-environmental-conditions"/>
    <w:p>
      <w:pPr>
        <w:pStyle w:val="Heading2"/>
      </w:pPr>
      <w:r>
        <w:t xml:space="preserve">3. Adaptability to Environmental Conditions</w:t>
      </w:r>
    </w:p>
    <w:p>
      <w:pPr>
        <w:pStyle w:val="FirstParagraph"/>
      </w:pPr>
      <w:r>
        <w:t xml:space="preserve">Working in</w:t>
      </w:r>
      <w:r>
        <w:t xml:space="preserve"> </w:t>
      </w:r>
      <w:r>
        <w:rPr>
          <w:bCs/>
          <w:b/>
        </w:rPr>
        <w:t xml:space="preserve">Saudi Arabia Jeddah</w:t>
      </w:r>
      <w:r>
        <w:t xml:space="preserve"> </w:t>
      </w:r>
      <w:r>
        <w:t xml:space="preserve">presents distinct environmental challenges, primarily the high temperatures and humidity levels. A critical aspect of this</w:t>
      </w:r>
      <w:r>
        <w:t xml:space="preserve"> </w:t>
      </w:r>
      <w:r>
        <w:rPr>
          <w:bCs/>
          <w:b/>
        </w:rPr>
        <w:t xml:space="preserve">Peer Review Report</w:t>
      </w:r>
      <w:r>
        <w:t xml:space="preserve"> </w:t>
      </w:r>
      <w:r>
        <w:t xml:space="preserve">is the assessment of how the</w:t>
      </w:r>
      <w:r>
        <w:t xml:space="preserve"> </w:t>
      </w:r>
      <w:r>
        <w:rPr>
          <w:bCs/>
          <w:b/>
        </w:rPr>
        <w:t xml:space="preserve">Carpenter</w:t>
      </w:r>
      <w:r>
        <w:t xml:space="preserve"> </w:t>
      </w:r>
      <w:r>
        <w:t xml:space="preserve">manages these conditions while maintaining productivity and quality.</w:t>
      </w:r>
    </w:p>
    <w:p>
      <w:pPr>
        <w:pStyle w:val="BodyText"/>
      </w:pPr>
      <w:r>
        <w:t xml:space="preserve">The reviewed individual has shown commendable resilience. They have adapted their workflow to avoid peak heat hours where possible, adhering to the Kingdom's labor regulations regarding outdoor work during extreme heat. Furthermore, the</w:t>
      </w:r>
      <w:r>
        <w:t xml:space="preserve"> </w:t>
      </w:r>
      <w:r>
        <w:rPr>
          <w:bCs/>
          <w:b/>
        </w:rPr>
        <w:t xml:space="preserve">Carpenter</w:t>
      </w:r>
      <w:r>
        <w:t xml:space="preserve"> </w:t>
      </w:r>
      <w:r>
        <w:t xml:space="preserve">has demonstrated knowledge of how humidity affects wood expansion and contraction, adjusting installation techniques accordingly to prevent future structural issues or warping. This technical awareness is vital for long-term project success in the Jeddah climate.</w:t>
      </w:r>
    </w:p>
    <w:bookmarkEnd w:id="23"/>
    <w:bookmarkStart w:id="24" w:name="X7358ac7e684a0e02ee683bd8366e04e9a9c52cd"/>
    <w:p>
      <w:pPr>
        <w:pStyle w:val="Heading2"/>
      </w:pPr>
      <w:r>
        <w:t xml:space="preserve">4. Safety Compliance and Regulatory Adherence</w:t>
      </w:r>
    </w:p>
    <w:p>
      <w:pPr>
        <w:pStyle w:val="FirstParagraph"/>
      </w:pPr>
      <w:r>
        <w:t xml:space="preserve">Safety is paramount in the construction industry of</w:t>
      </w:r>
      <w:r>
        <w:t xml:space="preserve"> </w:t>
      </w:r>
      <w:r>
        <w:rPr>
          <w:bCs/>
          <w:b/>
        </w:rPr>
        <w:t xml:space="preserve">Saudi Arabia Jeddah</w:t>
      </w:r>
      <w:r>
        <w:t xml:space="preserve">. This</w:t>
      </w:r>
      <w:r>
        <w:t xml:space="preserve"> </w:t>
      </w:r>
      <w:r>
        <w:rPr>
          <w:bCs/>
          <w:b/>
        </w:rPr>
        <w:t xml:space="preserve">Peer Review Report</w:t>
      </w:r>
      <w:r>
        <w:t xml:space="preserve"> </w:t>
      </w:r>
      <w:r>
        <w:t xml:space="preserve">highlights the subject's strict adherence to the Saudi Building Code (SBC) and site-specific safety protocols. The</w:t>
      </w:r>
      <w:r>
        <w:t xml:space="preserve"> </w:t>
      </w:r>
      <w:r>
        <w:rPr>
          <w:bCs/>
          <w:b/>
        </w:rPr>
        <w:t xml:space="preserve">Carpenter</w:t>
      </w:r>
      <w:r>
        <w:t xml:space="preserve"> </w:t>
      </w:r>
      <w:r>
        <w:t xml:space="preserve">consistently utilizes Personal Protective Equipment (PPE), including safety helmets, goggles, gloves, and steel-toed boots.</w:t>
      </w:r>
    </w:p>
    <w:p>
      <w:pPr>
        <w:pStyle w:val="BodyText"/>
      </w:pPr>
      <w:r>
        <w:t xml:space="preserve">The individual actively participates in safety briefings and has contributed to a culture of safety among peers. There have been no recordable safety incidents attributed to negligence during the review period. The</w:t>
      </w:r>
      <w:r>
        <w:t xml:space="preserve"> </w:t>
      </w:r>
      <w:r>
        <w:rPr>
          <w:bCs/>
          <w:b/>
        </w:rPr>
        <w:t xml:space="preserve">Carpenter</w:t>
      </w:r>
      <w:r>
        <w:t xml:space="preserve"> </w:t>
      </w:r>
      <w:r>
        <w:t xml:space="preserve">demonstrates a proactive approach to identifying hazards, such as unstable scaffolding or exposed wiring, and reporting them to the site management immediately.</w:t>
      </w:r>
    </w:p>
    <w:bookmarkEnd w:id="24"/>
    <w:bookmarkStart w:id="25" w:name="X1a2025312597b509926fde5de58a9ab553f892d"/>
    <w:p>
      <w:pPr>
        <w:pStyle w:val="Heading2"/>
      </w:pPr>
      <w:r>
        <w:t xml:space="preserve">5. Cultural Integration and Professional Conduct</w:t>
      </w:r>
    </w:p>
    <w:p>
      <w:pPr>
        <w:pStyle w:val="FirstParagraph"/>
      </w:pPr>
      <w:r>
        <w:t xml:space="preserve">The construction workforce in</w:t>
      </w:r>
      <w:r>
        <w:t xml:space="preserve"> </w:t>
      </w:r>
      <w:r>
        <w:rPr>
          <w:bCs/>
          <w:b/>
        </w:rPr>
        <w:t xml:space="preserve">Saudi Arabia Jeddah</w:t>
      </w:r>
      <w:r>
        <w:t xml:space="preserve"> </w:t>
      </w:r>
      <w:r>
        <w:t xml:space="preserve">is diverse, comprising individuals from various nationalities and cultural backgrounds. A key component of this</w:t>
      </w:r>
      <w:r>
        <w:t xml:space="preserve"> </w:t>
      </w:r>
      <w:r>
        <w:rPr>
          <w:bCs/>
          <w:b/>
        </w:rPr>
        <w:t xml:space="preserve">Peer Review Report</w:t>
      </w:r>
      <w:r>
        <w:t xml:space="preserve"> </w:t>
      </w:r>
      <w:r>
        <w:t xml:space="preserve">is the evaluation of the</w:t>
      </w:r>
      <w:r>
        <w:t xml:space="preserve"> </w:t>
      </w:r>
      <w:r>
        <w:rPr>
          <w:bCs/>
          <w:b/>
        </w:rPr>
        <w:t xml:space="preserve">Carpenter</w:t>
      </w:r>
      <w:r>
        <w:t xml:space="preserve">'s interpersonal skills and cultural sensitivity.</w:t>
      </w:r>
    </w:p>
    <w:p>
      <w:pPr>
        <w:pStyle w:val="BodyText"/>
      </w:pPr>
      <w:r>
        <w:t xml:space="preserve">The subject has integrated well into the team, showing respect for local customs and religious practices, including prayer times and the observance of Ramadan. Communication with supervisors and colleagues has been professional and effective. The</w:t>
      </w:r>
      <w:r>
        <w:t xml:space="preserve"> </w:t>
      </w:r>
      <w:r>
        <w:rPr>
          <w:bCs/>
          <w:b/>
        </w:rPr>
        <w:t xml:space="preserve">Carpenter</w:t>
      </w:r>
      <w:r>
        <w:t xml:space="preserve"> </w:t>
      </w:r>
      <w:r>
        <w:t xml:space="preserve">has shown a willingness to collaborate, assisting junior team members and sharing technical knowledge, which fosters a positive and productive work environment. This level of professionalism is essential for maintaining harmony and efficiency on international projects in Jeddah.</w:t>
      </w:r>
    </w:p>
    <w:bookmarkEnd w:id="25"/>
    <w:bookmarkStart w:id="26" w:name="areas-for-improvement"/>
    <w:p>
      <w:pPr>
        <w:pStyle w:val="Heading2"/>
      </w:pPr>
      <w:r>
        <w:t xml:space="preserve">6. Areas for Improvement</w:t>
      </w:r>
    </w:p>
    <w:p>
      <w:pPr>
        <w:pStyle w:val="FirstParagraph"/>
      </w:pPr>
      <w:r>
        <w:t xml:space="preserve">While the performance of the</w:t>
      </w:r>
      <w:r>
        <w:t xml:space="preserve"> </w:t>
      </w:r>
      <w:r>
        <w:rPr>
          <w:bCs/>
          <w:b/>
        </w:rPr>
        <w:t xml:space="preserve">Carpenter</w:t>
      </w:r>
      <w:r>
        <w:t xml:space="preserve"> </w:t>
      </w:r>
      <w:r>
        <w:t xml:space="preserve">is largely satisfactory, this</w:t>
      </w:r>
      <w:r>
        <w:t xml:space="preserve"> </w:t>
      </w:r>
      <w:r>
        <w:rPr>
          <w:bCs/>
          <w:b/>
        </w:rPr>
        <w:t xml:space="preserve">Peer Review Report</w:t>
      </w:r>
      <w:r>
        <w:t xml:space="preserve"> </w:t>
      </w:r>
      <w:r>
        <w:t xml:space="preserve">identifies a few areas for development to ensure continued excellence in the competitive market of</w:t>
      </w:r>
      <w:r>
        <w:t xml:space="preserve"> </w:t>
      </w:r>
      <w:r>
        <w:rPr>
          <w:bCs/>
          <w:b/>
        </w:rPr>
        <w:t xml:space="preserve">Saudi Arabia Jeddah</w:t>
      </w:r>
      <w:r>
        <w:t xml:space="preserve">:</w:t>
      </w:r>
    </w:p>
    <w:p>
      <w:pPr>
        <w:numPr>
          <w:ilvl w:val="0"/>
          <w:numId w:val="1002"/>
        </w:numPr>
        <w:pStyle w:val="Compact"/>
      </w:pPr>
      <w:r>
        <w:rPr>
          <w:bCs/>
          <w:b/>
        </w:rPr>
        <w:t xml:space="preserve">Digital Literacy:</w:t>
      </w:r>
      <w:r>
        <w:t xml:space="preserve"> </w:t>
      </w:r>
      <w:r>
        <w:t xml:space="preserve">Enhancing skills in reading digital blueprints and using construction management software would improve efficiency and alignment with modern project management practices.</w:t>
      </w:r>
    </w:p>
    <w:p>
      <w:pPr>
        <w:numPr>
          <w:ilvl w:val="0"/>
          <w:numId w:val="1002"/>
        </w:numPr>
        <w:pStyle w:val="Compact"/>
      </w:pPr>
      <w:r>
        <w:rPr>
          <w:bCs/>
          <w:b/>
        </w:rPr>
        <w:t xml:space="preserve">Language Skills:</w:t>
      </w:r>
      <w:r>
        <w:t xml:space="preserve"> </w:t>
      </w:r>
      <w:r>
        <w:t xml:space="preserve">Improving proficiency in Arabic or English (depending on current baseline) would facilitate better communication with local stakeholders and reduce potential misunderstandings on site.</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Carpenter</w:t>
      </w:r>
      <w:r>
        <w:t xml:space="preserve"> </w:t>
      </w:r>
      <w:r>
        <w:t xml:space="preserve">is a valuable asset to the project team in</w:t>
      </w:r>
      <w:r>
        <w:t xml:space="preserve"> </w:t>
      </w:r>
      <w:r>
        <w:rPr>
          <w:bCs/>
          <w:b/>
        </w:rPr>
        <w:t xml:space="preserve">Saudi Arabia Jeddah</w:t>
      </w:r>
      <w:r>
        <w:t xml:space="preserve">. Their technical skills, adaptability to the local environment, commitment to safety, and professional conduct meet and often exceed the required standards. The recommendation is to continue their employment with a focus on the identified areas for improvement. The individual is well-positioned to contribute to the ongoing success of construction initiatives in Jeddah.</w:t>
      </w:r>
    </w:p>
    <w:p>
      <w:pPr>
        <w:pStyle w:val="BodyText"/>
      </w:pPr>
      <w:r>
        <w:rPr>
          <w:bCs/>
          <w:b/>
        </w:rPr>
        <w:t xml:space="preserve">Reviewer Signature</w:t>
      </w:r>
      <w:r>
        <w:br/>
      </w:r>
      <w:r>
        <w:t xml:space="preserve">Lead Site Supervisor</w:t>
      </w:r>
    </w:p>
    <w:p>
      <w:pPr>
        <w:pStyle w:val="BodyText"/>
      </w:pPr>
      <w:r>
        <w:rPr>
          <w:bCs/>
          <w:b/>
        </w:rPr>
        <w:t xml:space="preserve">Employee Acknowledgement</w:t>
      </w:r>
      <w:r>
        <w:br/>
      </w:r>
      <w:r>
        <w:t xml:space="preserve">Carpenter</w:t>
      </w:r>
    </w:p>
    <w:p>
      <w:pPr>
        <w:pStyle w:val="BodyText"/>
      </w:pPr>
      <w:r>
        <w:t xml:space="preserve">© 2023 Construction Management Services Jeddah.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dc:title>
  <dc:creator/>
  <dc:language>en</dc:language>
  <cp:keywords/>
  <dcterms:created xsi:type="dcterms:W3CDTF">2026-10-10T07:36:20Z</dcterms:created>
  <dcterms:modified xsi:type="dcterms:W3CDTF">2026-10-10T07:36:20Z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