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and Technical Assessment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capabilities, technical proficiency, and operational standards of a Carpenter working within the construction and renovation sector of Uzbekistan Tashkent. The purpose of this document is to provide a comprehensive analysis of the Carpenter's performance, ensuring alignment with both local building codes and international best practices. As the construction industry in Uzbekistan Tashkent continues to modernize, the role of the Carpenter is pivotal in delivering high-quality structural and aesthetic outcomes. This report assesses the Carpenter's ability to adapt to the unique architectural demands of the region while maintaining rigorous safety and quality standards.</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examination of the Carpenter's work over the past six months. The review focuses on projects executed in Uzbekistan Tashkent, a city characterized by a blend of Soviet-era infrastructure and rapidly emerging modern developments. The Carpenter was evaluated on several key criteria, including material selection, joinery techniques, adherence to project timelines, collaboration with other trades, and compliance with safety regulations specific to Uzbekistan Tashkent.</w:t>
      </w:r>
    </w:p>
    <w:p>
      <w:pPr>
        <w:pStyle w:val="BodyText"/>
      </w:pPr>
      <w:r>
        <w:t xml:space="preserve">The construction landscape in Uzbekistan Tashkent presents unique challenges, such as extreme temperature variations and specific humidity levels, which can affect wood stability and structural integrity. Therefore, this Peer Review Report places significant emphasis on the Carpenter's understanding of local environmental factors and their ability to select appropriate materials and treatments to ensure longevity.</w:t>
      </w:r>
    </w:p>
    <w:bookmarkEnd w:id="22"/>
    <w:bookmarkStart w:id="26" w:name="technical-competency-assessment"/>
    <w:p>
      <w:pPr>
        <w:pStyle w:val="Heading2"/>
      </w:pPr>
      <w:r>
        <w:t xml:space="preserve">3. Technical Competency Assessment</w:t>
      </w:r>
    </w:p>
    <w:bookmarkStart w:id="23" w:name="material-knowledge-and-selection"/>
    <w:p>
      <w:pPr>
        <w:pStyle w:val="Heading3"/>
      </w:pPr>
      <w:r>
        <w:t xml:space="preserve">3.1 Material Knowledge and Selection</w:t>
      </w:r>
    </w:p>
    <w:p>
      <w:pPr>
        <w:pStyle w:val="FirstParagraph"/>
      </w:pPr>
      <w:r>
        <w:t xml:space="preserve">A critical aspect of this Peer Review Report is the evaluation of the Carpenter's knowledge regarding materials available in Uzbekistan Tashkent. The Carpenter demonstrated a strong understanding of locally sourced timber, as well as imported materials commonly used in high-end residential and commercial projects in the city. The ability to distinguish between different grades of wood and to recommend suitable alternatives based on budget and durability requirements was noted as a significant strength.</w:t>
      </w:r>
    </w:p>
    <w:bookmarkEnd w:id="23"/>
    <w:bookmarkStart w:id="24" w:name="craftsmanship-and-precision"/>
    <w:p>
      <w:pPr>
        <w:pStyle w:val="Heading3"/>
      </w:pPr>
      <w:r>
        <w:t xml:space="preserve">3.2 Craftsmanship and Precision</w:t>
      </w:r>
    </w:p>
    <w:p>
      <w:pPr>
        <w:pStyle w:val="FirstParagraph"/>
      </w:pPr>
      <w:r>
        <w:t xml:space="preserve">The quality of workmanship exhibited by the Carpenter was assessed through on-site inspections of completed joinery, framing, and finishing tasks. The Peer Review Report confirms that the Carpenter consistently delivers precise cuts, tight joints, and smooth finishes. In the context of Uzbekistan Tashkent, where architectural styles often incorporate intricate wooden details, the Carpenter's attention to detail is particularly valuable. The review highlights several instances where complex custom cabinetry and decorative elements were executed with exceptional skill.</w:t>
      </w:r>
    </w:p>
    <w:bookmarkEnd w:id="24"/>
    <w:bookmarkStart w:id="25" w:name="adaptability-to-local-conditions"/>
    <w:p>
      <w:pPr>
        <w:pStyle w:val="Heading3"/>
      </w:pPr>
      <w:r>
        <w:t xml:space="preserve">3.3 Adaptability to Local Conditions</w:t>
      </w:r>
    </w:p>
    <w:p>
      <w:pPr>
        <w:pStyle w:val="FirstParagraph"/>
      </w:pPr>
      <w:r>
        <w:t xml:space="preserve">Operating in Uzbekistan Tashkent requires a Carpenter to be adaptable to varying site conditions and client expectations. This Peer Review Report notes that the Carpenter successfully navigated challenges related to site logistics and material supply chains. Furthermore, the Carpenter showed a commendable ability to integrate modern construction techniques with traditional methods favored by local clients, thereby enhancing the overall quality and cultural relevance of the projects.</w:t>
      </w:r>
    </w:p>
    <w:bookmarkEnd w:id="25"/>
    <w:bookmarkEnd w:id="26"/>
    <w:bookmarkStart w:id="27" w:name="safety-and-compliance"/>
    <w:p>
      <w:pPr>
        <w:pStyle w:val="Heading2"/>
      </w:pPr>
      <w:r>
        <w:t xml:space="preserve">4. Safety and Compliance</w:t>
      </w:r>
    </w:p>
    <w:p>
      <w:pPr>
        <w:pStyle w:val="FirstParagraph"/>
      </w:pPr>
      <w:r>
        <w:t xml:space="preserve">Safety is a paramount concern in any construction environment, and this Peer Review Report thoroughly examines the Carpenter's adherence to safety protocols in Uzbekistan Tashkent. The Carpenter was observed consistently using personal protective equipment (PPE) and maintaining a clean and organized work area. Compliance with local safety regulations and company policies was found to be satisfactory. The report also highlights the Carpenter's proactive approach to identifying potential hazards and implementing corrective measures, which contributes to a safer working environment for all team members.</w:t>
      </w:r>
    </w:p>
    <w:bookmarkEnd w:id="27"/>
    <w:bookmarkStart w:id="28" w:name="professionalism-and-collaboration"/>
    <w:p>
      <w:pPr>
        <w:pStyle w:val="Heading2"/>
      </w:pPr>
      <w:r>
        <w:t xml:space="preserve">5. Professionalism and Collaboration</w:t>
      </w:r>
    </w:p>
    <w:p>
      <w:pPr>
        <w:pStyle w:val="FirstParagraph"/>
      </w:pPr>
      <w:r>
        <w:t xml:space="preserve">Effective communication and teamwork are essential for the successful completion of construction projects. This Peer Review Report evaluates the Carpenter's interactions with architects, engineers, project managers, and other tradespeople in Uzbekistan Tashkent. The Carpenter was praised for their clear communication, willingness to collaborate, and ability to resolve conflicts constructively. Their professional demeanor and respect for colleagues and clients alike reflect positively on the organization and contribute to a positive work culture.</w:t>
      </w:r>
    </w:p>
    <w:bookmarkEnd w:id="28"/>
    <w:bookmarkStart w:id="29" w:name="areas-for-improvement"/>
    <w:p>
      <w:pPr>
        <w:pStyle w:val="Heading2"/>
      </w:pPr>
      <w:r>
        <w:t xml:space="preserve">6. Areas for Improvement</w:t>
      </w:r>
    </w:p>
    <w:p>
      <w:pPr>
        <w:pStyle w:val="FirstParagraph"/>
      </w:pPr>
      <w:r>
        <w:t xml:space="preserve">While the Carpenter has demonstrated a high level of competence, this Peer Review Report identifies a few areas for potential improvement. First, there is an opportunity to enhance proficiency with advanced digital tools and software used for project planning and design, which are increasingly common in Uzbekistan Tashkent's construction industry. Second, further training in sustainable building practices could benefit both the Carpenter and the organization, aligning with global trends towards environmentally responsible construction.</w:t>
      </w:r>
    </w:p>
    <w:bookmarkEnd w:id="29"/>
    <w:bookmarkStart w:id="30" w:name="conclusion"/>
    <w:p>
      <w:pPr>
        <w:pStyle w:val="Heading2"/>
      </w:pPr>
      <w:r>
        <w:t xml:space="preserve">7. Conclusion</w:t>
      </w:r>
    </w:p>
    <w:p>
      <w:pPr>
        <w:pStyle w:val="FirstParagraph"/>
      </w:pPr>
      <w:r>
        <w:t xml:space="preserve">In conclusion, this Peer Review Report affirms that the Carpenter is a skilled and reliable professional who makes a valuable contribution to construction projects in Uzbekistan Tashkent. Their technical expertise, commitment to quality, and adherence to safety standards are commendable. By addressing the identified areas for improvement, the Carpenter can further enhance their performance and continue to excel in the dynamic construction environment of Uzbekistan Tashkent. This report recommends the Carpenter for continued employment and potential advancement within the organization.</w:t>
      </w:r>
    </w:p>
    <w:bookmarkEnd w:id="30"/>
    <w:p>
      <w:pPr>
        <w:pStyle w:val="BodyText"/>
      </w:pPr>
      <w:r>
        <w:rPr>
          <w:bCs/>
          <w:b/>
        </w:rPr>
        <w:t xml:space="preserve">Prepared by:</w:t>
      </w:r>
    </w:p>
    <w:p>
      <w:pPr>
        <w:pStyle w:val="BodyText"/>
      </w:pPr>
      <w:r>
        <w:t xml:space="preserve">Senior Construction Manager</w:t>
      </w:r>
    </w:p>
    <w:p>
      <w:pPr>
        <w:pStyle w:val="BodyText"/>
      </w:pPr>
      <w:r>
        <w:rPr>
          <w:bCs/>
          <w:b/>
        </w:rPr>
        <w:t xml:space="preserve">Reviewed by:</w:t>
      </w:r>
    </w:p>
    <w:p>
      <w:pPr>
        <w:pStyle w:val="BodyText"/>
      </w:pPr>
      <w:r>
        <w:t xml:space="preserve">Quality Assurance Director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Uzbekistan Tashkent</dc:title>
  <dc:creator/>
  <dc:language>en</dc:language>
  <cp:keywords/>
  <dcterms:created xsi:type="dcterms:W3CDTF">2026-10-10T07:08:38Z</dcterms:created>
  <dcterms:modified xsi:type="dcterms:W3CDTF">2026-10-10T07:08:38Z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