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Belgium</w:t>
      </w:r>
      <w:r>
        <w:t xml:space="preserve"> </w:t>
      </w:r>
      <w:r>
        <w:t xml:space="preserve">Brussels</w:t>
      </w:r>
    </w:p>
    <w:bookmarkStart w:id="20" w:name="X2b9f1fb625826af5b24f9fbeb353a7d41417fe6"/>
    <w:p>
      <w:pPr>
        <w:pStyle w:val="Heading1"/>
      </w:pPr>
      <w:r>
        <w:t xml:space="preserve">Peer Review Report: Chef Infrastructure Implementation</w:t>
      </w:r>
    </w:p>
    <w:p>
      <w:pPr>
        <w:pStyle w:val="FirstParagraph"/>
      </w:pPr>
      <w:r>
        <w:rPr>
          <w:bCs/>
          <w:b/>
        </w:rPr>
        <w:t xml:space="preserve">Location:</w:t>
      </w:r>
      <w:r>
        <w:t xml:space="preserve"> </w:t>
      </w:r>
      <w:r>
        <w:t xml:space="preserve">Belgium Brussels</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evaluates the implementation and operational effectiveness of Chef, an infrastructure automation tool, within the context of Belgium Brussels. The review focuses on the alignment of Chef's capabilities with the technical, regulatory, and operational requirements specific to the region. Belgium Brussels, as a hub for international organizations and technology-driven enterprises, demands robust, secure, and compliant infrastructure management solutions. This report provides a detailed analysis of Chef's performance, strengths, weaknesses, and recommendations for improvement.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aspects:</w:t>
      </w:r>
    </w:p>
    <w:p>
      <w:pPr>
        <w:numPr>
          <w:ilvl w:val="0"/>
          <w:numId w:val="1001"/>
        </w:numPr>
        <w:pStyle w:val="Compact"/>
      </w:pPr>
      <w:r>
        <w:t xml:space="preserve">Evaluation of Chef's automation capabilities in managing infrastructure across diverse environments in Belgium Brussels.</w:t>
      </w:r>
    </w:p>
    <w:p>
      <w:pPr>
        <w:numPr>
          <w:ilvl w:val="0"/>
          <w:numId w:val="1001"/>
        </w:numPr>
        <w:pStyle w:val="Compact"/>
      </w:pPr>
      <w:r>
        <w:t xml:space="preserve">Assessment of compliance with local and European regulations, including GDPR and cybersecurity standards.</w:t>
      </w:r>
    </w:p>
    <w:p>
      <w:pPr>
        <w:numPr>
          <w:ilvl w:val="0"/>
          <w:numId w:val="1001"/>
        </w:numPr>
        <w:pStyle w:val="Compact"/>
      </w:pPr>
      <w:r>
        <w:t xml:space="preserve">Analysis of Chef's integration with existing tools and workflows used by organizations in the region.</w:t>
      </w:r>
    </w:p>
    <w:p>
      <w:pPr>
        <w:numPr>
          <w:ilvl w:val="0"/>
          <w:numId w:val="1001"/>
        </w:numPr>
        <w:pStyle w:val="Compact"/>
      </w:pPr>
      <w:r>
        <w:t xml:space="preserve">Review of scalability, reliability, and performance metrics.</w:t>
      </w:r>
    </w:p>
    <w:p>
      <w:pPr>
        <w:numPr>
          <w:ilvl w:val="0"/>
          <w:numId w:val="1001"/>
        </w:numPr>
        <w:pStyle w:val="Compact"/>
      </w:pPr>
      <w:r>
        <w:t xml:space="preserve">Identification of potential risks and mitigation strategies.</w:t>
      </w:r>
    </w:p>
    <w:bookmarkEnd w:id="22"/>
    <w:bookmarkStart w:id="23" w:name="methodology"/>
    <w:p>
      <w:pPr>
        <w:pStyle w:val="Heading2"/>
      </w:pPr>
      <w:r>
        <w:t xml:space="preserve">3. Methodology</w:t>
      </w:r>
    </w:p>
    <w:p>
      <w:pPr>
        <w:pStyle w:val="FirstParagraph"/>
      </w:pPr>
      <w:r>
        <w:t xml:space="preserve">The review was conducted using a combination of qualitative and quantitative methods. Data was collected through interviews with IT professionals, system administrators, and DevOps engineers operating in Belgium Brussels. Additionally, performance logs, configuration files, and incident reports were analyzed to assess Chef's operational effectiveness. The review team also benchmarked Chef against other infrastructure automation tools commonly used in the region.</w:t>
      </w:r>
    </w:p>
    <w:bookmarkEnd w:id="23"/>
    <w:bookmarkStart w:id="28" w:name="findings"/>
    <w:p>
      <w:pPr>
        <w:pStyle w:val="Heading2"/>
      </w:pPr>
      <w:r>
        <w:t xml:space="preserve">4. Findings</w:t>
      </w:r>
    </w:p>
    <w:bookmarkStart w:id="24" w:name="automation-capabilities"/>
    <w:p>
      <w:pPr>
        <w:pStyle w:val="Heading3"/>
      </w:pPr>
      <w:r>
        <w:t xml:space="preserve">4.1 Automation Capabilities</w:t>
      </w:r>
    </w:p>
    <w:p>
      <w:pPr>
        <w:pStyle w:val="FirstParagraph"/>
      </w:pPr>
      <w:r>
        <w:t xml:space="preserve">Chef demonstrates strong automation capabilities, enabling organizations in Belgium Brussels to streamline infrastructure provisioning, configuration management, and deployment processes. Its declarative language allows for precise control over system states, reducing human error and improving consistency. However, the learning curve associated with Chef's syntax and workflows can be steep, particularly for teams with limited experience in infrastructure-as-code practices.</w:t>
      </w:r>
    </w:p>
    <w:bookmarkEnd w:id="24"/>
    <w:bookmarkStart w:id="25" w:name="compliance-and-security"/>
    <w:p>
      <w:pPr>
        <w:pStyle w:val="Heading3"/>
      </w:pPr>
      <w:r>
        <w:t xml:space="preserve">4.2 Compliance and Security</w:t>
      </w:r>
    </w:p>
    <w:p>
      <w:pPr>
        <w:pStyle w:val="FirstParagraph"/>
      </w:pPr>
      <w:r>
        <w:t xml:space="preserve">In Belgium Brussels, where regulatory compliance is paramount, Chef's ability to enforce policies and maintain audit trails is a significant advantage. The tool supports role-based access control (RBAC) and integrates with encryption mechanisms to protect sensitive data. Nevertheless, additional efforts are required to ensure full alignment with GDPR requirements, particularly in terms of data residency and cross-border data transfers.</w:t>
      </w:r>
    </w:p>
    <w:bookmarkEnd w:id="25"/>
    <w:bookmarkStart w:id="26" w:name="integration-and-compatibility"/>
    <w:p>
      <w:pPr>
        <w:pStyle w:val="Heading3"/>
      </w:pPr>
      <w:r>
        <w:t xml:space="preserve">4.3 Integration and Compatibility</w:t>
      </w:r>
    </w:p>
    <w:p>
      <w:pPr>
        <w:pStyle w:val="FirstParagraph"/>
      </w:pPr>
      <w:r>
        <w:t xml:space="preserve">Chef integrates seamlessly with a wide range of tools and platforms, including cloud providers, CI/CD pipelines, and monitoring systems. This flexibility is highly valued by organizations in Belgium Brussels, which often operate in hybrid or multi-cloud environments. However, some users reported challenges in configuring integrations with legacy systems, highlighting the need for improved documentation and support.</w:t>
      </w:r>
    </w:p>
    <w:bookmarkEnd w:id="26"/>
    <w:bookmarkStart w:id="27" w:name="scalability-and-performance"/>
    <w:p>
      <w:pPr>
        <w:pStyle w:val="Heading3"/>
      </w:pPr>
      <w:r>
        <w:t xml:space="preserve">4.4 Scalability and Performance</w:t>
      </w:r>
    </w:p>
    <w:p>
      <w:pPr>
        <w:pStyle w:val="FirstParagraph"/>
      </w:pPr>
      <w:r>
        <w:t xml:space="preserve">Chef scales effectively to manage large and complex infrastructures, making it suitable for enterprises in Belgium Brussels with extensive IT operations. Performance metrics indicate that Chef can handle thousands of nodes without significant degradation. However, during peak loads, occasional latency issues were observed, suggesting the need for optimization in resource allocation and task scheduling.</w:t>
      </w:r>
    </w:p>
    <w:bookmarkEnd w:id="27"/>
    <w:bookmarkEnd w:id="28"/>
    <w:bookmarkStart w:id="29" w:name="strengths"/>
    <w:p>
      <w:pPr>
        <w:pStyle w:val="Heading2"/>
      </w:pPr>
      <w:r>
        <w:t xml:space="preserve">5. Strengths</w:t>
      </w:r>
    </w:p>
    <w:p>
      <w:pPr>
        <w:numPr>
          <w:ilvl w:val="0"/>
          <w:numId w:val="1002"/>
        </w:numPr>
        <w:pStyle w:val="Compact"/>
      </w:pPr>
      <w:r>
        <w:t xml:space="preserve">Robust automation capabilities that enhance operational efficiency.</w:t>
      </w:r>
    </w:p>
    <w:p>
      <w:pPr>
        <w:numPr>
          <w:ilvl w:val="0"/>
          <w:numId w:val="1002"/>
        </w:numPr>
        <w:pStyle w:val="Compact"/>
      </w:pPr>
      <w:r>
        <w:t xml:space="preserve">Strong support for compliance and security requirements.</w:t>
      </w:r>
    </w:p>
    <w:p>
      <w:pPr>
        <w:numPr>
          <w:ilvl w:val="0"/>
          <w:numId w:val="1002"/>
        </w:numPr>
        <w:pStyle w:val="Compact"/>
      </w:pPr>
      <w:r>
        <w:t xml:space="preserve">Highly flexible and compatible with diverse tools and environments.</w:t>
      </w:r>
    </w:p>
    <w:p>
      <w:pPr>
        <w:numPr>
          <w:ilvl w:val="0"/>
          <w:numId w:val="1002"/>
        </w:numPr>
        <w:pStyle w:val="Compact"/>
      </w:pPr>
      <w:r>
        <w:t xml:space="preserve">Scalable architecture suitable for large-scale deployments.</w:t>
      </w:r>
    </w:p>
    <w:bookmarkEnd w:id="29"/>
    <w:bookmarkStart w:id="30" w:name="weaknesses"/>
    <w:p>
      <w:pPr>
        <w:pStyle w:val="Heading2"/>
      </w:pPr>
      <w:r>
        <w:t xml:space="preserve">6. Weaknesses</w:t>
      </w:r>
    </w:p>
    <w:p>
      <w:pPr>
        <w:numPr>
          <w:ilvl w:val="0"/>
          <w:numId w:val="1003"/>
        </w:numPr>
        <w:pStyle w:val="Compact"/>
      </w:pPr>
      <w:r>
        <w:t xml:space="preserve">Steep learning curve for new users.</w:t>
      </w:r>
    </w:p>
    <w:p>
      <w:pPr>
        <w:numPr>
          <w:ilvl w:val="0"/>
          <w:numId w:val="1003"/>
        </w:numPr>
        <w:pStyle w:val="Compact"/>
      </w:pPr>
      <w:r>
        <w:t xml:space="preserve">Challenges in integrating with legacy systems.</w:t>
      </w:r>
    </w:p>
    <w:p>
      <w:pPr>
        <w:numPr>
          <w:ilvl w:val="0"/>
          <w:numId w:val="1003"/>
        </w:numPr>
        <w:pStyle w:val="Compact"/>
      </w:pPr>
      <w:r>
        <w:t xml:space="preserve">Occasional performance bottlenecks under heavy loads.</w:t>
      </w:r>
    </w:p>
    <w:p>
      <w:pPr>
        <w:numPr>
          <w:ilvl w:val="0"/>
          <w:numId w:val="1003"/>
        </w:numPr>
        <w:pStyle w:val="Compact"/>
      </w:pPr>
      <w:r>
        <w:t xml:space="preserve">Need for enhanced GDPR-specific features.</w:t>
      </w:r>
    </w:p>
    <w:bookmarkEnd w:id="30"/>
    <w:bookmarkStart w:id="31"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4"/>
        </w:numPr>
        <w:pStyle w:val="Compact"/>
      </w:pPr>
      <w:r>
        <w:t xml:space="preserve">Provide comprehensive training programs to help teams in Belgium Brussels overcome the learning curve associated with Chef.</w:t>
      </w:r>
    </w:p>
    <w:p>
      <w:pPr>
        <w:numPr>
          <w:ilvl w:val="0"/>
          <w:numId w:val="1004"/>
        </w:numPr>
        <w:pStyle w:val="Compact"/>
      </w:pPr>
      <w:r>
        <w:t xml:space="preserve">Develop pre-configured templates and plugins to simplify integration with legacy systems.</w:t>
      </w:r>
    </w:p>
    <w:p>
      <w:pPr>
        <w:numPr>
          <w:ilvl w:val="0"/>
          <w:numId w:val="1004"/>
        </w:numPr>
        <w:pStyle w:val="Compact"/>
      </w:pPr>
      <w:r>
        <w:t xml:space="preserve">Optimize Chef's resource management algorithms to address performance bottlenecks during peak loads.</w:t>
      </w:r>
    </w:p>
    <w:p>
      <w:pPr>
        <w:numPr>
          <w:ilvl w:val="0"/>
          <w:numId w:val="1004"/>
        </w:numPr>
        <w:pStyle w:val="Compact"/>
      </w:pPr>
      <w:r>
        <w:t xml:space="preserve">Enhance Chef's compliance features to better align with GDPR and other regional regulations.</w:t>
      </w:r>
    </w:p>
    <w:p>
      <w:pPr>
        <w:numPr>
          <w:ilvl w:val="0"/>
          <w:numId w:val="1004"/>
        </w:numPr>
        <w:pStyle w:val="Compact"/>
      </w:pPr>
      <w:r>
        <w:t xml:space="preserve">Establish a local support network in Belgium Brussels to assist users with technical issues and best practices.</w:t>
      </w:r>
    </w:p>
    <w:bookmarkEnd w:id="31"/>
    <w:bookmarkStart w:id="32" w:name="conclusion"/>
    <w:p>
      <w:pPr>
        <w:pStyle w:val="Heading2"/>
      </w:pPr>
      <w:r>
        <w:t xml:space="preserve">8. Conclusion</w:t>
      </w:r>
    </w:p>
    <w:p>
      <w:pPr>
        <w:pStyle w:val="FirstParagraph"/>
      </w:pPr>
      <w:r>
        <w:t xml:space="preserve">This Peer Review Report highlights Chef's significant potential as an infrastructure automation tool for organizations in Belgium Brussels. While it excels in automation, compliance, and scalability, there are areas for improvement, particularly in usability, integration, and regulatory alignment. By addressing these challenges, Chef can further solidify its position as a leading solution for managing modern IT infrastructures in the region.</w:t>
      </w:r>
    </w:p>
    <w:bookmarkEnd w:id="32"/>
    <w:p>
      <w:pPr>
        <w:pStyle w:val="BodyText"/>
      </w:pPr>
      <w:r>
        <w:rPr>
          <w:bCs/>
          <w:b/>
        </w:rPr>
        <w:t xml:space="preserve">Note:</w:t>
      </w:r>
      <w:r>
        <w:t xml:space="preserve"> </w:t>
      </w:r>
      <w:r>
        <w:t xml:space="preserve">This report is intended for informational purposes and should be used as a reference for decision-making regarding Chef's implementation and optimization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Belgium Brussels</dc:title>
  <dc:creator/>
  <dc:language>en</dc:language>
  <cp:keywords/>
  <dcterms:created xsi:type="dcterms:W3CDTF">2026-10-10T07:21:47Z</dcterms:created>
  <dcterms:modified xsi:type="dcterms:W3CDTF">2026-10-10T07:21:47Z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