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Brazil</w:t>
      </w:r>
      <w:r>
        <w:t xml:space="preserve"> </w:t>
      </w:r>
      <w:r>
        <w:t xml:space="preserve">Brasília</w:t>
      </w:r>
    </w:p>
    <w:bookmarkStart w:id="20" w:name="Xa1578ee7348aeb93c9be067ca83a9e2c12ad0bf"/>
    <w:p>
      <w:pPr>
        <w:pStyle w:val="Heading1"/>
      </w:pPr>
      <w:r>
        <w:t xml:space="preserve">Peer Review Report: Chef Infrastructure Automation</w:t>
      </w:r>
    </w:p>
    <w:p>
      <w:pPr>
        <w:pStyle w:val="FirstParagraph"/>
      </w:pPr>
      <w:r>
        <w:rPr>
          <w:bCs/>
          <w:b/>
        </w:rPr>
        <w:t xml:space="preserve">Location Context:</w:t>
      </w:r>
      <w:r>
        <w:t xml:space="preserve"> </w:t>
      </w:r>
      <w:r>
        <w:t xml:space="preserve">Brazil Brasília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Technical Evaluation of Chef Configuration Management for Enterprise Deployment</w:t>
      </w:r>
    </w:p>
    <w:bookmarkEnd w:id="20"/>
    <w:bookmarkStart w:id="21" w:name="executive-summary"/>
    <w:p>
      <w:pPr>
        <w:pStyle w:val="Heading2"/>
      </w:pPr>
      <w:r>
        <w:t xml:space="preserve">1. Executive Summary</w:t>
      </w:r>
    </w:p>
    <w:p>
      <w:pPr>
        <w:pStyle w:val="FirstParagraph"/>
      </w:pPr>
      <w:r>
        <w:t xml:space="preserve">This Peer Review Report provides a comprehensive technical analysis of the Chef configuration management tool. The evaluation is specifically tailored to the operational requirements of organizations operating within Brazil Brasília. As the capital of Brazil, Brasília hosts a significant concentration of government agencies, financial institutions, and multinational corporations. These entities require robust, secure, and scalable infrastructure automation solutions. This report assesses Chef's capabilities, architectural strengths, and potential challenges in this specific geographic and regulatory context.</w:t>
      </w:r>
    </w:p>
    <w:bookmarkEnd w:id="21"/>
    <w:bookmarkStart w:id="22" w:name="introduction-and-scope"/>
    <w:p>
      <w:pPr>
        <w:pStyle w:val="Heading2"/>
      </w:pPr>
      <w:r>
        <w:t xml:space="preserve">2. Introduction and Scope</w:t>
      </w:r>
    </w:p>
    <w:p>
      <w:pPr>
        <w:pStyle w:val="FirstParagraph"/>
      </w:pPr>
      <w:r>
        <w:t xml:space="preserve">Infrastructure as Code (IaC) has become a cornerstone of modern DevOps practices. Chef, one of the pioneering tools in this space, utilizes a Ruby-based DSL (Domain Specific Language) to define system configurations. The scope of this review encompasses the technical architecture of Chef, its security posture, compliance features, and its suitability for the unique IT landscape found in Brazil Brasília. The review aims to determine if Chef is the optimal choice for managing complex server environments in this region.</w:t>
      </w:r>
    </w:p>
    <w:bookmarkEnd w:id="22"/>
    <w:bookmarkStart w:id="25" w:name="technical-architecture-analysis"/>
    <w:p>
      <w:pPr>
        <w:pStyle w:val="Heading2"/>
      </w:pPr>
      <w:r>
        <w:t xml:space="preserve">3. Technical Architecture Analysis</w:t>
      </w:r>
    </w:p>
    <w:bookmarkStart w:id="23" w:name="the-push-model-and-idempotency"/>
    <w:p>
      <w:pPr>
        <w:pStyle w:val="Heading3"/>
      </w:pPr>
      <w:r>
        <w:t xml:space="preserve">3.1 The Push Model and Idempotency</w:t>
      </w:r>
    </w:p>
    <w:p>
      <w:pPr>
        <w:pStyle w:val="FirstParagraph"/>
      </w:pPr>
      <w:r>
        <w:t xml:space="preserve">Chef operates on a push model where the Chef Server pushes configurations to nodes. A critical aspect of Chef is its idempotency. This ensures that running a recipe multiple times results in the same system state, which is vital for stability. For large-scale deployments in Brazil Brasília, where uptime is critical for public services and financial transactions, this reliability is a significant advantage.</w:t>
      </w:r>
    </w:p>
    <w:bookmarkEnd w:id="23"/>
    <w:bookmarkStart w:id="24" w:name="ruby-dsl-and-flexibility"/>
    <w:p>
      <w:pPr>
        <w:pStyle w:val="Heading3"/>
      </w:pPr>
      <w:r>
        <w:t xml:space="preserve">3.2 Ruby DSL and Flexibility</w:t>
      </w:r>
    </w:p>
    <w:p>
      <w:pPr>
        <w:pStyle w:val="FirstParagraph"/>
      </w:pPr>
      <w:r>
        <w:t xml:space="preserve">The use of Ruby allows for highly flexible and powerful configuration logic. However, this introduces a learning curve. Teams in Brazil Brasília must possess or acquire Ruby programming skills to fully leverage Chef's capabilities. While this is a barrier to entry, the long-term benefit is the ability to write complex, custom logic that generic tools cannot handle.</w:t>
      </w:r>
    </w:p>
    <w:bookmarkEnd w:id="24"/>
    <w:bookmarkEnd w:id="25"/>
    <w:bookmarkStart w:id="28" w:name="X69759b554395903ffff1e7ce890d28e67505a09"/>
    <w:p>
      <w:pPr>
        <w:pStyle w:val="Heading2"/>
      </w:pPr>
      <w:r>
        <w:t xml:space="preserve">4. Security and Compliance in Brazil Brasília</w:t>
      </w:r>
    </w:p>
    <w:bookmarkStart w:id="26" w:name="data-sovereignty-and-lgpd"/>
    <w:p>
      <w:pPr>
        <w:pStyle w:val="Heading3"/>
      </w:pPr>
      <w:r>
        <w:t xml:space="preserve">4.1 Data Sovereignty and LGPD</w:t>
      </w:r>
    </w:p>
    <w:p>
      <w:pPr>
        <w:pStyle w:val="FirstParagraph"/>
      </w:pPr>
      <w:r>
        <w:t xml:space="preserve">A paramount concern for any organization in Brazil is compliance with the Lei Geral de Proteção de Dados (LGPD). Chef allows for the deployment of on-premise servers. This is crucial for entities in Brazil Brasília that must keep infrastructure data within national borders. By hosting the Chef Server locally, organizations ensure that configuration data and secrets do not traverse international boundaries, satisfying strict data sovereignty requirements.</w:t>
      </w:r>
    </w:p>
    <w:bookmarkEnd w:id="26"/>
    <w:bookmarkStart w:id="27" w:name="role-based-access-control-rbac"/>
    <w:p>
      <w:pPr>
        <w:pStyle w:val="Heading3"/>
      </w:pPr>
      <w:r>
        <w:t xml:space="preserve">4.2 Role-Based Access Control (RBAC)</w:t>
      </w:r>
    </w:p>
    <w:p>
      <w:pPr>
        <w:pStyle w:val="FirstParagraph"/>
      </w:pPr>
      <w:r>
        <w:t xml:space="preserve">Chef provides granular RBAC. In the hierarchical environment typical of Brasília's government and corporate sectors, defining precise access levels for different teams is essential. Chef allows administrators to restrict who can modify specific cookbooks or access sensitive nodes, aligning well with the security protocols required in this region.</w:t>
      </w:r>
    </w:p>
    <w:bookmarkEnd w:id="27"/>
    <w:bookmarkEnd w:id="28"/>
    <w:bookmarkStart w:id="31" w:name="Xfbeed32370d1712a90c439d31c427dc0f5e4c33"/>
    <w:p>
      <w:pPr>
        <w:pStyle w:val="Heading2"/>
      </w:pPr>
      <w:r>
        <w:t xml:space="preserve">5. Operational Challenges and Considerations</w:t>
      </w:r>
    </w:p>
    <w:bookmarkStart w:id="29" w:name="complexity-and-maintenance"/>
    <w:p>
      <w:pPr>
        <w:pStyle w:val="Heading3"/>
      </w:pPr>
      <w:r>
        <w:t xml:space="preserve">5.1 Complexity and Maintenance</w:t>
      </w:r>
    </w:p>
    <w:p>
      <w:pPr>
        <w:pStyle w:val="FirstParagraph"/>
      </w:pPr>
      <w:r>
        <w:t xml:space="preserve">While powerful, Chef is complex. The management of the Chef Server, Workstations, and Nodes requires dedicated DevOps engineering. For smaller teams in Brazil Brasília, the overhead of maintaining the Chef infrastructure might be disproportionate. The "Chef Knife" command-line interface, while powerful, has a steep learning curve compared to more declarative tools.</w:t>
      </w:r>
    </w:p>
    <w:bookmarkEnd w:id="29"/>
    <w:bookmarkStart w:id="30" w:name="network-latency"/>
    <w:p>
      <w:pPr>
        <w:pStyle w:val="Heading3"/>
      </w:pPr>
      <w:r>
        <w:t xml:space="preserve">5.2 Network Latency</w:t>
      </w:r>
    </w:p>
    <w:p>
      <w:pPr>
        <w:pStyle w:val="FirstParagraph"/>
      </w:pPr>
      <w:r>
        <w:t xml:space="preserve">If the Chef Server is hosted outside of Brazil Brasília, network latency could impact the efficiency of configuration pushes. It is strongly recommended that the infrastructure be hosted within local data centers or a local region of a cloud provider (such as AWS São Paulo or Azure Brazil South) to ensure low-latency communication with nodes.</w:t>
      </w:r>
    </w:p>
    <w:bookmarkEnd w:id="30"/>
    <w:bookmarkEnd w:id="31"/>
    <w:bookmarkStart w:id="32" w:name="community-and-support"/>
    <w:p>
      <w:pPr>
        <w:pStyle w:val="Heading2"/>
      </w:pPr>
      <w:r>
        <w:t xml:space="preserve">6. Community and Support</w:t>
      </w:r>
    </w:p>
    <w:p>
      <w:pPr>
        <w:pStyle w:val="FirstParagraph"/>
      </w:pPr>
      <w:r>
        <w:t xml:space="preserve">Chef has a mature ecosystem with a vast repository of community cookbooks (Supermarket). However, the local community presence in Brazil Brasília is smaller compared to global hubs. Organizations should anticipate a reliance on English-language documentation and global support channels. Investing in internal training is necessary to bridge this gap and ensure effective adoption.</w:t>
      </w:r>
    </w:p>
    <w:bookmarkEnd w:id="32"/>
    <w:bookmarkStart w:id="33" w:name="conclusion-and-recommendation"/>
    <w:p>
      <w:pPr>
        <w:pStyle w:val="Heading2"/>
      </w:pPr>
      <w:r>
        <w:t xml:space="preserve">7. Conclusion and Recommendation</w:t>
      </w:r>
    </w:p>
    <w:p>
      <w:pPr>
        <w:pStyle w:val="FirstParagraph"/>
      </w:pPr>
      <w:r>
        <w:t xml:space="preserve">This Peer Review Report concludes that Chef is a highly capable tool for infrastructure automation, particularly for large enterprises and government bodies in Brazil Brasília. Its strength lies in its flexibility, security features, and ability to support on-premise deployment, which aligns with local regulatory needs like LGPD. However, due to its complexity, it is recommended only for organizations with mature DevOps teams and the resources to manage the learning curve. For smaller entities, simpler alternatives might be more appropriate.</w:t>
      </w:r>
    </w:p>
    <w:bookmarkEnd w:id="33"/>
    <w:p>
      <w:pPr>
        <w:pStyle w:val="BodyText"/>
      </w:pPr>
      <w:r>
        <w:t xml:space="preserve">End of Peer Review Report. Generated for technical evaluation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Automation in Brazil Brasília</dc:title>
  <dc:creator/>
  <dc:language>en</dc:language>
  <cp:keywords/>
  <dcterms:created xsi:type="dcterms:W3CDTF">2026-10-10T12:42:46Z</dcterms:created>
  <dcterms:modified xsi:type="dcterms:W3CDTF">2026-10-10T12:42:46Z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