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1578ee7348aeb93c9be067ca83a9e2c12ad0bf"/>
    <w:p>
      <w:pPr>
        <w:pStyle w:val="Heading1"/>
      </w:pPr>
      <w:r>
        <w:t xml:space="preserve">Peer Review Report: Chef Infrastructure Automation</w:t>
      </w:r>
    </w:p>
    <w:p>
      <w:pPr>
        <w:pStyle w:val="FirstParagraph"/>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DevOps Leadership Team</w:t>
      </w:r>
    </w:p>
    <w:p>
      <w:pPr>
        <w:pStyle w:val="BodyText"/>
      </w:pPr>
      <w:r>
        <w:rPr>
          <w:bCs/>
          <w:b/>
        </w:rPr>
        <w:t xml:space="preserve">Subject:</w:t>
      </w:r>
      <w:r>
        <w:t xml:space="preserve"> </w:t>
      </w:r>
      <w:r>
        <w:t xml:space="preserve">Evaluation of Chef Configuration Management Implementation</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Chef configuration management platform currently deployed within our operations in Brazil Rio de Janeiro. The primary objective of this review is to evaluate the efficacy, security, scalability, and operational efficiency of Chef in managing our infrastructure across local data centers and cloud environments. The review encompasses technical architecture, compliance with local regulations, performance metrics, and team competency.</w:t>
      </w:r>
    </w:p>
    <w:p>
      <w:pPr>
        <w:pStyle w:val="BodyText"/>
      </w:pPr>
      <w:r>
        <w:t xml:space="preserve">Overall, the implementation of Chef has significantly improved infrastructure consistency and deployment speed. However, specific areas require optimization to fully leverage its capabilities in the dynamic environment of Brazil Rio de Janeiro.</w:t>
      </w:r>
    </w:p>
    <w:bookmarkEnd w:id="21"/>
    <w:bookmarkStart w:id="22" w:name="introduction-and-scope"/>
    <w:p>
      <w:pPr>
        <w:pStyle w:val="Heading2"/>
      </w:pPr>
      <w:r>
        <w:t xml:space="preserve">2. Introduction and Scope</w:t>
      </w:r>
    </w:p>
    <w:p>
      <w:pPr>
        <w:pStyle w:val="FirstParagraph"/>
      </w:pPr>
      <w:r>
        <w:t xml:space="preserve">The adoption of Chef as our primary configuration management tool was driven by the need for automated, scalable, and repeatable infrastructure provisioning. This review focuses on the following aspects:</w:t>
      </w:r>
    </w:p>
    <w:p>
      <w:pPr>
        <w:numPr>
          <w:ilvl w:val="0"/>
          <w:numId w:val="1001"/>
        </w:numPr>
        <w:pStyle w:val="Compact"/>
      </w:pPr>
      <w:r>
        <w:t xml:space="preserve">Architecture and Design of the Chef Server and Workstations</w:t>
      </w:r>
    </w:p>
    <w:p>
      <w:pPr>
        <w:numPr>
          <w:ilvl w:val="0"/>
          <w:numId w:val="1001"/>
        </w:numPr>
        <w:pStyle w:val="Compact"/>
      </w:pPr>
      <w:r>
        <w:t xml:space="preserve">Cookbook Quality and Code Standards</w:t>
      </w:r>
    </w:p>
    <w:p>
      <w:pPr>
        <w:numPr>
          <w:ilvl w:val="0"/>
          <w:numId w:val="1001"/>
        </w:numPr>
        <w:pStyle w:val="Compact"/>
      </w:pPr>
      <w:r>
        <w:t xml:space="preserve">Integration with Local Cloud Providers and On-Premise Infrastructure</w:t>
      </w:r>
    </w:p>
    <w:p>
      <w:pPr>
        <w:numPr>
          <w:ilvl w:val="0"/>
          <w:numId w:val="1001"/>
        </w:numPr>
        <w:pStyle w:val="Compact"/>
      </w:pPr>
      <w:r>
        <w:t xml:space="preserve">Security and Compliance with Brazilian Data Protection Laws (LGPD)</w:t>
      </w:r>
    </w:p>
    <w:p>
      <w:pPr>
        <w:numPr>
          <w:ilvl w:val="0"/>
          <w:numId w:val="1001"/>
        </w:numPr>
        <w:pStyle w:val="Compact"/>
      </w:pPr>
      <w:r>
        <w:t xml:space="preserve">Operational Performance and Reliability</w:t>
      </w:r>
    </w:p>
    <w:p>
      <w:pPr>
        <w:numPr>
          <w:ilvl w:val="0"/>
          <w:numId w:val="1001"/>
        </w:numPr>
        <w:pStyle w:val="Compact"/>
      </w:pPr>
      <w:r>
        <w:t xml:space="preserve">Team Training and Knowledge Transfer</w:t>
      </w:r>
    </w:p>
    <w:p>
      <w:pPr>
        <w:pStyle w:val="FirstParagraph"/>
      </w:pPr>
      <w:r>
        <w:t xml:space="preserve">The scope includes all environments managed by Chef within the Brazil Rio de Janeiro region, including development, staging, and production systems.</w:t>
      </w:r>
    </w:p>
    <w:bookmarkEnd w:id="22"/>
    <w:bookmarkStart w:id="23" w:name="technical-architecture-review"/>
    <w:p>
      <w:pPr>
        <w:pStyle w:val="Heading2"/>
      </w:pPr>
      <w:r>
        <w:t xml:space="preserve">3. Technical Architecture Review</w:t>
      </w:r>
    </w:p>
    <w:p>
      <w:pPr>
        <w:pStyle w:val="FirstParagraph"/>
      </w:pPr>
      <w:r>
        <w:t xml:space="preserve">The current Chef architecture consists of a centralized Chef Server hosted in a secure VPC within Brazil Rio de Janeiro, ensuring low latency and compliance with data residency requirements. Multiple Chef Workstations are utilized by the DevOps team for cookbook development and testing.</w:t>
      </w:r>
    </w:p>
    <w:p>
      <w:pPr>
        <w:pStyle w:val="BodyText"/>
      </w:pPr>
      <w:r>
        <w:rPr>
          <w:bCs/>
          <w:b/>
        </w:rPr>
        <w:t xml:space="preserve">Strengths:</w:t>
      </w:r>
    </w:p>
    <w:p>
      <w:pPr>
        <w:numPr>
          <w:ilvl w:val="0"/>
          <w:numId w:val="1002"/>
        </w:numPr>
        <w:pStyle w:val="Compact"/>
      </w:pPr>
      <w:r>
        <w:t xml:space="preserve">High availability setup with load balancers and redundant nodes.</w:t>
      </w:r>
    </w:p>
    <w:p>
      <w:pPr>
        <w:numPr>
          <w:ilvl w:val="0"/>
          <w:numId w:val="1002"/>
        </w:numPr>
        <w:pStyle w:val="Compact"/>
      </w:pPr>
      <w:r>
        <w:t xml:space="preserve">Effective use of Chef Automate for monitoring and reporting.</w:t>
      </w:r>
    </w:p>
    <w:p>
      <w:pPr>
        <w:numPr>
          <w:ilvl w:val="0"/>
          <w:numId w:val="1002"/>
        </w:numPr>
        <w:pStyle w:val="Compact"/>
      </w:pPr>
      <w:r>
        <w:t xml:space="preserve">Proper segregation of environments using Chef Environments and Roles.</w:t>
      </w:r>
    </w:p>
    <w:p>
      <w:pPr>
        <w:pStyle w:val="FirstParagraph"/>
      </w:pPr>
      <w:r>
        <w:rPr>
          <w:bCs/>
          <w:b/>
        </w:rPr>
        <w:t xml:space="preserve">Areas for Improvement:</w:t>
      </w:r>
    </w:p>
    <w:p>
      <w:pPr>
        <w:numPr>
          <w:ilvl w:val="0"/>
          <w:numId w:val="1003"/>
        </w:numPr>
        <w:pStyle w:val="Compact"/>
      </w:pPr>
      <w:r>
        <w:t xml:space="preserve">Consider implementing Chef Habitat for containerized workloads to enhance microservices deployment.</w:t>
      </w:r>
    </w:p>
    <w:p>
      <w:pPr>
        <w:numPr>
          <w:ilvl w:val="0"/>
          <w:numId w:val="1003"/>
        </w:numPr>
        <w:pStyle w:val="Compact"/>
      </w:pPr>
      <w:r>
        <w:t xml:space="preserve">Optimize Chef Server database performance to handle increasing node counts.</w:t>
      </w:r>
    </w:p>
    <w:bookmarkEnd w:id="23"/>
    <w:bookmarkStart w:id="24" w:name="cookbook-quality-and-code-standards"/>
    <w:p>
      <w:pPr>
        <w:pStyle w:val="Heading2"/>
      </w:pPr>
      <w:r>
        <w:t xml:space="preserve">4. Cookbook Quality and Code Standards</w:t>
      </w:r>
    </w:p>
    <w:p>
      <w:pPr>
        <w:pStyle w:val="FirstParagraph"/>
      </w:pPr>
      <w:r>
        <w:t xml:space="preserve">A thorough review of the cookbooks revealed a generally high standard of code quality. Most cookbooks adhere to the Chef Style Guide and utilize best practices such as idempotency, resource abstraction, and proper error handling.</w:t>
      </w:r>
    </w:p>
    <w:p>
      <w:pPr>
        <w:pStyle w:val="BodyText"/>
      </w:pPr>
      <w:r>
        <w:rPr>
          <w:bCs/>
          <w:b/>
        </w:rPr>
        <w:t xml:space="preserve">Key Findings:</w:t>
      </w:r>
    </w:p>
    <w:p>
      <w:pPr>
        <w:numPr>
          <w:ilvl w:val="0"/>
          <w:numId w:val="1004"/>
        </w:numPr>
        <w:pStyle w:val="Compact"/>
      </w:pPr>
      <w:r>
        <w:t xml:space="preserve">85% of cookbooks pass automated linting checks using Foodcritic.</w:t>
      </w:r>
    </w:p>
    <w:p>
      <w:pPr>
        <w:numPr>
          <w:ilvl w:val="0"/>
          <w:numId w:val="1004"/>
        </w:numPr>
        <w:pStyle w:val="Compact"/>
      </w:pPr>
      <w:r>
        <w:t xml:space="preserve">Good use of Berkshelf for dependency management.</w:t>
      </w:r>
    </w:p>
    <w:p>
      <w:pPr>
        <w:numPr>
          <w:ilvl w:val="0"/>
          <w:numId w:val="1004"/>
        </w:numPr>
        <w:pStyle w:val="Compact"/>
      </w:pPr>
      <w:r>
        <w:t xml:space="preserve">Some cookbooks lack comprehensive documentation and testing suites.</w:t>
      </w:r>
    </w:p>
    <w:p>
      <w:pPr>
        <w:pStyle w:val="FirstParagraph"/>
      </w:pPr>
      <w:r>
        <w:rPr>
          <w:bCs/>
          <w:b/>
        </w:rPr>
        <w:t xml:space="preserve">Recommendations:</w:t>
      </w:r>
    </w:p>
    <w:p>
      <w:pPr>
        <w:numPr>
          <w:ilvl w:val="0"/>
          <w:numId w:val="1005"/>
        </w:numPr>
        <w:pStyle w:val="Compact"/>
      </w:pPr>
      <w:r>
        <w:t xml:space="preserve">Implement mandatory testing using Test Kitchen and InSpec for all new cookbooks.</w:t>
      </w:r>
    </w:p>
    <w:p>
      <w:pPr>
        <w:numPr>
          <w:ilvl w:val="0"/>
          <w:numId w:val="1005"/>
        </w:numPr>
        <w:pStyle w:val="Compact"/>
      </w:pPr>
      <w:r>
        <w:t xml:space="preserve">Enhance documentation standards to include usage examples and troubleshooting guides.</w:t>
      </w:r>
    </w:p>
    <w:bookmarkEnd w:id="24"/>
    <w:bookmarkStart w:id="25" w:name="security-and-compliance"/>
    <w:p>
      <w:pPr>
        <w:pStyle w:val="Heading2"/>
      </w:pPr>
      <w:r>
        <w:t xml:space="preserve">5. Security and Compliance</w:t>
      </w:r>
    </w:p>
    <w:p>
      <w:pPr>
        <w:pStyle w:val="FirstParagraph"/>
      </w:pPr>
      <w:r>
        <w:t xml:space="preserve">Security is paramount, especially in Brazil Rio de Janeiro, where compliance with the Lei Geral de Proteção de Dados (LGPD) is mandatory. The Chef implementation has been evaluated for security controls and compliance measures.</w:t>
      </w:r>
    </w:p>
    <w:p>
      <w:pPr>
        <w:pStyle w:val="BodyText"/>
      </w:pPr>
      <w:r>
        <w:rPr>
          <w:bCs/>
          <w:b/>
        </w:rPr>
        <w:t xml:space="preserve">Positive Aspects:</w:t>
      </w:r>
    </w:p>
    <w:p>
      <w:pPr>
        <w:numPr>
          <w:ilvl w:val="0"/>
          <w:numId w:val="1006"/>
        </w:numPr>
        <w:pStyle w:val="Compact"/>
      </w:pPr>
      <w:r>
        <w:t xml:space="preserve">Use of encrypted data bags for sensitive information.</w:t>
      </w:r>
    </w:p>
    <w:p>
      <w:pPr>
        <w:numPr>
          <w:ilvl w:val="0"/>
          <w:numId w:val="1006"/>
        </w:numPr>
        <w:pStyle w:val="Compact"/>
      </w:pPr>
      <w:r>
        <w:t xml:space="preserve">Role-based access control (RBAC) implemented on the Chef Server.</w:t>
      </w:r>
    </w:p>
    <w:p>
      <w:pPr>
        <w:numPr>
          <w:ilvl w:val="0"/>
          <w:numId w:val="1006"/>
        </w:numPr>
        <w:pStyle w:val="Compact"/>
      </w:pPr>
      <w:r>
        <w:t xml:space="preserve">Regular security audits and vulnerability scans conducted.</w:t>
      </w:r>
    </w:p>
    <w:p>
      <w:pPr>
        <w:pStyle w:val="FirstParagraph"/>
      </w:pPr>
      <w:r>
        <w:rPr>
          <w:bCs/>
          <w:b/>
        </w:rPr>
        <w:t xml:space="preserve">Concerns:</w:t>
      </w:r>
    </w:p>
    <w:p>
      <w:pPr>
        <w:numPr>
          <w:ilvl w:val="0"/>
          <w:numId w:val="1007"/>
        </w:numPr>
        <w:pStyle w:val="Compact"/>
      </w:pPr>
      <w:r>
        <w:t xml:space="preserve">Some legacy cookbooks still use hardcoded credentials, which must be remediated immediately.</w:t>
      </w:r>
    </w:p>
    <w:p>
      <w:pPr>
        <w:numPr>
          <w:ilvl w:val="0"/>
          <w:numId w:val="1007"/>
        </w:numPr>
        <w:pStyle w:val="Compact"/>
      </w:pPr>
      <w:r>
        <w:t xml:space="preserve">Need for enhanced logging and monitoring to detect unauthorized changes.</w:t>
      </w:r>
    </w:p>
    <w:bookmarkEnd w:id="25"/>
    <w:bookmarkStart w:id="26" w:name="performance-and-reliability"/>
    <w:p>
      <w:pPr>
        <w:pStyle w:val="Heading2"/>
      </w:pPr>
      <w:r>
        <w:t xml:space="preserve">6. Performance and Reliability</w:t>
      </w:r>
    </w:p>
    <w:p>
      <w:pPr>
        <w:pStyle w:val="FirstParagraph"/>
      </w:pPr>
      <w:r>
        <w:t xml:space="preserve">The performance of Chef in managing infrastructure in Brazil Rio de Janeiro has been satisfactory. Average convergence times are within acceptable limits, and the system has demonstrated high reliability with minimal downtime.</w:t>
      </w:r>
    </w:p>
    <w:p>
      <w:pPr>
        <w:pStyle w:val="BodyText"/>
      </w:pPr>
      <w:r>
        <w:rPr>
          <w:bCs/>
          <w:b/>
        </w:rPr>
        <w:t xml:space="preserve">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Current Value</w:t>
            </w:r>
          </w:p>
        </w:tc>
        <w:tc>
          <w:tcPr/>
          <w:p>
            <w:pPr>
              <w:pStyle w:val="Compact"/>
              <w:jc w:val="left"/>
            </w:pPr>
            <w:r>
              <w:t xml:space="preserve">Target Value</w:t>
            </w:r>
          </w:p>
        </w:tc>
      </w:tr>
      <w:tr>
        <w:tc>
          <w:tcPr/>
          <w:p>
            <w:pPr>
              <w:pStyle w:val="Compact"/>
              <w:jc w:val="left"/>
            </w:pPr>
            <w:r>
              <w:t xml:space="preserve">Average Convergence Time</w:t>
            </w:r>
          </w:p>
        </w:tc>
        <w:tc>
          <w:tcPr/>
          <w:p>
            <w:pPr>
              <w:pStyle w:val="Compact"/>
              <w:jc w:val="left"/>
            </w:pPr>
            <w:r>
              <w:t xml:space="preserve">4 minutes</w:t>
            </w:r>
          </w:p>
        </w:tc>
        <w:tc>
          <w:tcPr/>
          <w:p>
            <w:pPr>
              <w:pStyle w:val="Compact"/>
              <w:jc w:val="left"/>
            </w:pPr>
            <w:r>
              <w:t xml:space="preserve">&lt; 3 minutes</w:t>
            </w:r>
          </w:p>
        </w:tc>
      </w:tr>
      <w:tr>
        <w:tc>
          <w:tcPr/>
          <w:p>
            <w:pPr>
              <w:pStyle w:val="Compact"/>
              <w:jc w:val="left"/>
            </w:pPr>
            <w:r>
              <w:t xml:space="preserve">Chef Server Uptime</w:t>
            </w:r>
          </w:p>
        </w:tc>
        <w:tc>
          <w:tcPr/>
          <w:p>
            <w:pPr>
              <w:pStyle w:val="Compact"/>
              <w:jc w:val="left"/>
            </w:pPr>
            <w:r>
              <w:t xml:space="preserve">99.95%</w:t>
            </w:r>
          </w:p>
        </w:tc>
        <w:tc>
          <w:tcPr/>
          <w:p>
            <w:pPr>
              <w:pStyle w:val="Compact"/>
              <w:jc w:val="left"/>
            </w:pPr>
            <w:r>
              <w:t xml:space="preserve">99.99%</w:t>
            </w:r>
          </w:p>
        </w:tc>
      </w:tr>
      <w:tr>
        <w:tc>
          <w:tcPr/>
          <w:p>
            <w:pPr>
              <w:pStyle w:val="Compact"/>
              <w:jc w:val="left"/>
            </w:pPr>
            <w:r>
              <w:t xml:space="preserve">Failed Runs per Month</w:t>
            </w:r>
          </w:p>
        </w:tc>
        <w:tc>
          <w:tcPr/>
          <w:p>
            <w:pPr>
              <w:pStyle w:val="Compact"/>
              <w:jc w:val="left"/>
            </w:pPr>
            <w:r>
              <w:t xml:space="preserve">12</w:t>
            </w:r>
          </w:p>
        </w:tc>
        <w:tc>
          <w:tcPr/>
          <w:p>
            <w:pPr>
              <w:pStyle w:val="Compact"/>
              <w:jc w:val="left"/>
            </w:pPr>
            <w:r>
              <w:t xml:space="preserve">&lt; 5</w:t>
            </w:r>
          </w:p>
        </w:tc>
      </w:tr>
    </w:tbl>
    <w:p>
      <w:pPr>
        <w:pStyle w:val="BodyText"/>
      </w:pPr>
      <w:r>
        <w:rPr>
          <w:bCs/>
          <w:b/>
        </w:rPr>
        <w:t xml:space="preserve">Recommendations:</w:t>
      </w:r>
    </w:p>
    <w:p>
      <w:pPr>
        <w:numPr>
          <w:ilvl w:val="0"/>
          <w:numId w:val="1008"/>
        </w:numPr>
        <w:pStyle w:val="Compact"/>
      </w:pPr>
      <w:r>
        <w:t xml:space="preserve">Optimize resource-intensive recipes to reduce convergence times.</w:t>
      </w:r>
    </w:p>
    <w:p>
      <w:pPr>
        <w:numPr>
          <w:ilvl w:val="0"/>
          <w:numId w:val="1008"/>
        </w:numPr>
        <w:pStyle w:val="Compact"/>
      </w:pPr>
      <w:r>
        <w:t xml:space="preserve">Implement predictive scaling for Chef Server resources during peak usage.</w:t>
      </w:r>
    </w:p>
    <w:bookmarkEnd w:id="26"/>
    <w:bookmarkStart w:id="27" w:name="team-competency-and-training"/>
    <w:p>
      <w:pPr>
        <w:pStyle w:val="Heading2"/>
      </w:pPr>
      <w:r>
        <w:t xml:space="preserve">7. Team Competency and Training</w:t>
      </w:r>
    </w:p>
    <w:p>
      <w:pPr>
        <w:pStyle w:val="FirstParagraph"/>
      </w:pPr>
      <w:r>
        <w:t xml:space="preserve">The DevOps team in Brazil Rio de Janeiro has demonstrated a strong understanding of Chef principles and practices. Regular training sessions and knowledge-sharing workshops have contributed to this proficiency.</w:t>
      </w:r>
    </w:p>
    <w:p>
      <w:pPr>
        <w:pStyle w:val="BodyText"/>
      </w:pPr>
      <w:r>
        <w:rPr>
          <w:bCs/>
          <w:b/>
        </w:rPr>
        <w:t xml:space="preserve">Observations:</w:t>
      </w:r>
    </w:p>
    <w:p>
      <w:pPr>
        <w:numPr>
          <w:ilvl w:val="0"/>
          <w:numId w:val="1009"/>
        </w:numPr>
        <w:pStyle w:val="Compact"/>
      </w:pPr>
      <w:r>
        <w:t xml:space="preserve">Team members are certified in Chef and actively participate in the Chef community.</w:t>
      </w:r>
    </w:p>
    <w:p>
      <w:pPr>
        <w:numPr>
          <w:ilvl w:val="0"/>
          <w:numId w:val="1009"/>
        </w:numPr>
        <w:pStyle w:val="Compact"/>
      </w:pPr>
      <w:r>
        <w:t xml:space="preserve">Effective collaboration between development and operations teams.</w:t>
      </w:r>
    </w:p>
    <w:p>
      <w:pPr>
        <w:numPr>
          <w:ilvl w:val="0"/>
          <w:numId w:val="1009"/>
        </w:numPr>
        <w:pStyle w:val="Compact"/>
      </w:pPr>
      <w:r>
        <w:t xml:space="preserve">Opportunity to enhance skills in advanced Chef features like Policyfiles and Habitat.</w:t>
      </w:r>
    </w:p>
    <w:bookmarkEnd w:id="27"/>
    <w:bookmarkStart w:id="28" w:name="conclusion-and-recommendations"/>
    <w:p>
      <w:pPr>
        <w:pStyle w:val="Heading2"/>
      </w:pPr>
      <w:r>
        <w:t xml:space="preserve">8. Conclusion and Recommendations</w:t>
      </w:r>
    </w:p>
    <w:p>
      <w:pPr>
        <w:pStyle w:val="FirstParagraph"/>
      </w:pPr>
      <w:r>
        <w:t xml:space="preserve">The Peer Review Report concludes that the Chef implementation in Brazil Rio de Janeiro is robust and effective, providing significant benefits in terms of automation, consistency, and scalability. However, continuous improvement is essential to address identified areas of concern and to adapt to evolving technological and regulatory landscapes.</w:t>
      </w:r>
    </w:p>
    <w:p>
      <w:pPr>
        <w:pStyle w:val="BodyText"/>
      </w:pPr>
      <w:r>
        <w:rPr>
          <w:bCs/>
          <w:b/>
        </w:rPr>
        <w:t xml:space="preserve">Key Recommendations:</w:t>
      </w:r>
    </w:p>
    <w:p>
      <w:pPr>
        <w:numPr>
          <w:ilvl w:val="0"/>
          <w:numId w:val="1010"/>
        </w:numPr>
        <w:pStyle w:val="Compact"/>
      </w:pPr>
      <w:r>
        <w:t xml:space="preserve">Enhance security measures by eliminating hardcoded credentials and improving logging.</w:t>
      </w:r>
    </w:p>
    <w:p>
      <w:pPr>
        <w:numPr>
          <w:ilvl w:val="0"/>
          <w:numId w:val="1010"/>
        </w:numPr>
        <w:pStyle w:val="Compact"/>
      </w:pPr>
      <w:r>
        <w:t xml:space="preserve">Optimize Chef Server performance and convergence times.</w:t>
      </w:r>
    </w:p>
    <w:p>
      <w:pPr>
        <w:numPr>
          <w:ilvl w:val="0"/>
          <w:numId w:val="1010"/>
        </w:numPr>
        <w:pStyle w:val="Compact"/>
      </w:pPr>
      <w:r>
        <w:t xml:space="preserve">Strengthen cookbook documentation and testing practices.</w:t>
      </w:r>
    </w:p>
    <w:p>
      <w:pPr>
        <w:numPr>
          <w:ilvl w:val="0"/>
          <w:numId w:val="1010"/>
        </w:numPr>
        <w:pStyle w:val="Compact"/>
      </w:pPr>
      <w:r>
        <w:t xml:space="preserve">Invest in advanced training for the DevOps team to leverage emerging Chef features.</w:t>
      </w:r>
    </w:p>
    <w:p>
      <w:pPr>
        <w:numPr>
          <w:ilvl w:val="0"/>
          <w:numId w:val="1010"/>
        </w:numPr>
        <w:pStyle w:val="Compact"/>
      </w:pPr>
      <w:r>
        <w:t xml:space="preserve">Ensure ongoing compliance with LGPD and other local regulations.</w:t>
      </w:r>
    </w:p>
    <w:p>
      <w:pPr>
        <w:pStyle w:val="FirstParagraph"/>
      </w:pPr>
      <w:r>
        <w:t xml:space="preserve">By implementing these recommendations, the organization can maximize the value of Chef and maintain a leading-edge infrastructure management capability in Brazil Rio de Janeiro.</w:t>
      </w:r>
    </w:p>
    <w:bookmarkEnd w:id="28"/>
    <w:bookmarkStart w:id="29" w:name="sign-off"/>
    <w:p>
      <w:pPr>
        <w:pStyle w:val="Heading2"/>
      </w:pPr>
      <w:r>
        <w:t xml:space="preserve">9. Sign-off</w:t>
      </w:r>
    </w:p>
    <w:p>
      <w:pPr>
        <w:pStyle w:val="FirstParagraph"/>
      </w:pPr>
      <w:r>
        <w:rPr>
          <w:bCs/>
          <w:b/>
        </w:rPr>
        <w:t xml:space="preserve">Reviewed By:</w:t>
      </w:r>
      <w:r>
        <w:t xml:space="preserve"> </w:t>
      </w:r>
      <w:r>
        <w:t xml:space="preserve">[Name], Senior DevOps Engineer</w:t>
      </w:r>
    </w:p>
    <w:p>
      <w:pPr>
        <w:pStyle w:val="BodyText"/>
      </w:pPr>
      <w:r>
        <w:rPr>
          <w:bCs/>
          <w:b/>
        </w:rPr>
        <w:t xml:space="preserve">Approved By:</w:t>
      </w:r>
      <w:r>
        <w:t xml:space="preserve"> </w:t>
      </w:r>
      <w:r>
        <w:t xml:space="preserve">[Name], Head of Infrastructure</w:t>
      </w:r>
    </w:p>
    <w:p>
      <w:pPr>
        <w:pStyle w:val="BodyText"/>
      </w:pP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Brazil Rio de Janeiro</dc:title>
  <dc:creator/>
  <dc:language>en</dc:language>
  <cp:keywords/>
  <dcterms:created xsi:type="dcterms:W3CDTF">2026-10-10T08:50:57Z</dcterms:created>
  <dcterms:modified xsi:type="dcterms:W3CDTF">2026-10-10T08:50:57Z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