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Canada</w:t>
      </w:r>
      <w:r>
        <w:t xml:space="preserve"> </w:t>
      </w:r>
      <w:r>
        <w:t xml:space="preserve">Montreal</w:t>
      </w:r>
    </w:p>
    <w:bookmarkStart w:id="20" w:name="X2b9f1fb625826af5b24f9fbeb353a7d41417fe6"/>
    <w:p>
      <w:pPr>
        <w:pStyle w:val="Heading1"/>
      </w:pPr>
      <w:r>
        <w:t xml:space="preserve">Peer Review Report: Chef Infrastructure Implementation</w:t>
      </w:r>
    </w:p>
    <w:p>
      <w:pPr>
        <w:pStyle w:val="FirstParagraph"/>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DevOps Leadership Team</w:t>
      </w:r>
    </w:p>
    <w:p>
      <w:pPr>
        <w:pStyle w:val="BodyText"/>
      </w:pPr>
      <w:r>
        <w:rPr>
          <w:bCs/>
          <w:b/>
        </w:rPr>
        <w:t xml:space="preserve">Subject:</w:t>
      </w:r>
      <w:r>
        <w:t xml:space="preserve"> </w:t>
      </w:r>
      <w:r>
        <w:t xml:space="preserve">Evaluation of Chef Configuration Management Tool for Montreal Data Center Operations</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Chef configuration management tool as it pertains to the operational requirements of our infrastructure in Canada Montreal. The primary objective of this review is to assess the suitability, efficiency, and scalability of Chef within the specific context of our Montreal-based operations. Given the unique regulatory environment, bilingual workforce, and high-performance computing demands typical of the Montreal tech sector, this report evaluates how Chef aligns with our strategic goals. The findings suggest that Chef offers robust capabilities for infrastructure as code (IaC), though certain localization and training considerations must be addressed to ensure seamless adoption across the Canada Montreal team.</w:t>
      </w:r>
    </w:p>
    <w:bookmarkEnd w:id="21"/>
    <w:bookmarkStart w:id="22" w:name="introduction-and-scope"/>
    <w:p>
      <w:pPr>
        <w:pStyle w:val="Heading2"/>
      </w:pPr>
      <w:r>
        <w:t xml:space="preserve">2. Introduction and Scope</w:t>
      </w:r>
    </w:p>
    <w:p>
      <w:pPr>
        <w:pStyle w:val="FirstParagraph"/>
      </w:pPr>
      <w:r>
        <w:t xml:space="preserve">As our organization expands its digital footprint in Canada Montreal, maintaining consistent, secure, and scalable infrastructure is paramount. Chef has been proposed as the primary configuration management solution. This peer review examines Chef’s architecture, community support, security features, and integration capabilities. The scope includes an evaluation of Chef’s ability to manage heterogeneous environments, its compliance with Canadian data sovereignty laws, and its effectiveness in supporting the rapid deployment cycles required by our Montreal development teams.</w:t>
      </w:r>
    </w:p>
    <w:bookmarkEnd w:id="22"/>
    <w:bookmarkStart w:id="26" w:name="technical-evaluation-of-chef"/>
    <w:p>
      <w:pPr>
        <w:pStyle w:val="Heading2"/>
      </w:pPr>
      <w:r>
        <w:t xml:space="preserve">3. Technical Evaluation of Chef</w:t>
      </w:r>
    </w:p>
    <w:bookmarkStart w:id="23" w:name="architecture-and-scalability"/>
    <w:p>
      <w:pPr>
        <w:pStyle w:val="Heading3"/>
      </w:pPr>
      <w:r>
        <w:t xml:space="preserve">3.1 Architecture and Scalability</w:t>
      </w:r>
    </w:p>
    <w:p>
      <w:pPr>
        <w:pStyle w:val="FirstParagraph"/>
      </w:pPr>
      <w:r>
        <w:t xml:space="preserve">Chef operates on a client-server model, where the Chef Server acts as the central repository for configuration data, and Chef Clients run on nodes to apply configurations. For our Canada Montreal operations, this architecture ensures centralized control while allowing distributed execution. The scalability of Chef is particularly relevant given the anticipated growth of our Montreal data center. Chef’s ability to handle thousands of nodes without significant performance degradation makes it a viable choice for our expanding infrastructure.</w:t>
      </w:r>
    </w:p>
    <w:bookmarkEnd w:id="23"/>
    <w:bookmarkStart w:id="24" w:name="infrastructure-as-code-iac"/>
    <w:p>
      <w:pPr>
        <w:pStyle w:val="Heading3"/>
      </w:pPr>
      <w:r>
        <w:t xml:space="preserve">3.2 Infrastructure as Code (IaC)</w:t>
      </w:r>
    </w:p>
    <w:p>
      <w:pPr>
        <w:pStyle w:val="FirstParagraph"/>
      </w:pPr>
      <w:r>
        <w:t xml:space="preserve">One of Chef’s strongest attributes is its emphasis on Infrastructure as Code. By defining infrastructure configurations in Ruby-based cookbooks, our team in Canada Montreal can version control, review, and automate deployments. This approach reduces human error and ensures consistency across environments. The use of code for infrastructure management aligns with modern DevOps practices and supports our goal of achieving rapid, reliable releases.</w:t>
      </w:r>
    </w:p>
    <w:bookmarkEnd w:id="24"/>
    <w:bookmarkStart w:id="25" w:name="security-and-compliance"/>
    <w:p>
      <w:pPr>
        <w:pStyle w:val="Heading3"/>
      </w:pPr>
      <w:r>
        <w:t xml:space="preserve">3.3 Security and Compliance</w:t>
      </w:r>
    </w:p>
    <w:p>
      <w:pPr>
        <w:pStyle w:val="FirstParagraph"/>
      </w:pPr>
      <w:r>
        <w:t xml:space="preserve">Security is a critical concern, especially in Canada Montreal, where adherence to federal and provincial regulations is mandatory. Chef provides robust security features, including encrypted data bags, role-based access control, and audit capabilities. These features enable us to enforce strict access policies and maintain compliance with Canadian privacy laws. Additionally, Chef’s audit mode allows for continuous compliance monitoring, ensuring that our infrastructure remains aligned with regulatory requirements.</w:t>
      </w:r>
    </w:p>
    <w:bookmarkEnd w:id="25"/>
    <w:bookmarkEnd w:id="26"/>
    <w:bookmarkStart w:id="30" w:name="Xcfa126658c893833a44f4c4ae7e2351429befba"/>
    <w:p>
      <w:pPr>
        <w:pStyle w:val="Heading2"/>
      </w:pPr>
      <w:r>
        <w:t xml:space="preserve">4. Operational Considerations for Canada Montreal</w:t>
      </w:r>
    </w:p>
    <w:bookmarkStart w:id="27" w:name="bilingual-support-and-documentation"/>
    <w:p>
      <w:pPr>
        <w:pStyle w:val="Heading3"/>
      </w:pPr>
      <w:r>
        <w:t xml:space="preserve">4.1 Bilingual Support and Documentation</w:t>
      </w:r>
    </w:p>
    <w:p>
      <w:pPr>
        <w:pStyle w:val="FirstParagraph"/>
      </w:pPr>
      <w:r>
        <w:t xml:space="preserve">A unique aspect of operating in Canada Montreal is the bilingual nature of the workforce. While Chef’s official documentation is primarily in English, the tool’s community is global, and resources are available in multiple languages. To facilitate adoption, it is recommended that we develop internal documentation in both English and French. This will ensure that all team members in Canada Montreal can effectively utilize Chef without language barriers.</w:t>
      </w:r>
    </w:p>
    <w:bookmarkEnd w:id="27"/>
    <w:bookmarkStart w:id="28" w:name="local-community-and-support"/>
    <w:p>
      <w:pPr>
        <w:pStyle w:val="Heading3"/>
      </w:pPr>
      <w:r>
        <w:t xml:space="preserve">4.2 Local Community and Support</w:t>
      </w:r>
    </w:p>
    <w:p>
      <w:pPr>
        <w:pStyle w:val="FirstParagraph"/>
      </w:pPr>
      <w:r>
        <w:t xml:space="preserve">Montreal has a vibrant tech community with active DevOps and open-source groups. Leveraging this community can provide valuable support and knowledge sharing opportunities for our Chef implementation. Engaging with local meetups and conferences can help our team stay updated on best practices and emerging trends in configuration management.</w:t>
      </w:r>
    </w:p>
    <w:bookmarkEnd w:id="28"/>
    <w:bookmarkStart w:id="29" w:name="integration-with-existing-tools"/>
    <w:p>
      <w:pPr>
        <w:pStyle w:val="Heading3"/>
      </w:pPr>
      <w:r>
        <w:t xml:space="preserve">4.3 Integration with Existing Tools</w:t>
      </w:r>
    </w:p>
    <w:p>
      <w:pPr>
        <w:pStyle w:val="FirstParagraph"/>
      </w:pPr>
      <w:r>
        <w:t xml:space="preserve">Our current toolchain in Canada Montreal includes various CI/CD platforms, monitoring solutions, and cloud services. Chef’s extensive ecosystem of integrations ensures compatibility with these tools. For instance, Chef can seamlessly integrate with Jenkins, GitLab, and AWS, enabling automated workflows that enhance productivity and reduce manual intervention.</w:t>
      </w:r>
    </w:p>
    <w:bookmarkEnd w:id="29"/>
    <w:bookmarkEnd w:id="30"/>
    <w:bookmarkStart w:id="31" w:name="challenges-and-mitigation-strategies"/>
    <w:p>
      <w:pPr>
        <w:pStyle w:val="Heading2"/>
      </w:pPr>
      <w:r>
        <w:t xml:space="preserve">5. Challenges and Mitigation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Mitigation Strategy</w:t>
            </w:r>
          </w:p>
        </w:tc>
      </w:tr>
      <w:tr>
        <w:tc>
          <w:tcPr/>
          <w:p>
            <w:pPr>
              <w:pStyle w:val="Compact"/>
              <w:jc w:val="left"/>
            </w:pPr>
            <w:r>
              <w:t xml:space="preserve">Steep learning curve for Ruby-based cookbooks</w:t>
            </w:r>
          </w:p>
        </w:tc>
        <w:tc>
          <w:tcPr/>
          <w:p>
            <w:pPr>
              <w:pStyle w:val="Compact"/>
              <w:jc w:val="left"/>
            </w:pPr>
            <w:r>
              <w:t xml:space="preserve">Provide comprehensive training programs and create reusable cookbook templates.</w:t>
            </w:r>
          </w:p>
        </w:tc>
      </w:tr>
      <w:tr>
        <w:tc>
          <w:tcPr/>
          <w:p>
            <w:pPr>
              <w:pStyle w:val="Compact"/>
              <w:jc w:val="left"/>
            </w:pPr>
            <w:r>
              <w:t xml:space="preserve">Initial setup complexity</w:t>
            </w:r>
          </w:p>
        </w:tc>
        <w:tc>
          <w:tcPr/>
          <w:p>
            <w:pPr>
              <w:pStyle w:val="Compact"/>
              <w:jc w:val="left"/>
            </w:pPr>
            <w:r>
              <w:t xml:space="preserve">Utilize Chef’s automated installation tools and engage with experienced consultants if necessary.</w:t>
            </w:r>
          </w:p>
        </w:tc>
      </w:tr>
      <w:tr>
        <w:tc>
          <w:tcPr/>
          <w:p>
            <w:pPr>
              <w:pStyle w:val="Compact"/>
              <w:jc w:val="left"/>
            </w:pPr>
            <w:r>
              <w:t xml:space="preserve">Ensuring compliance with Canadian regulations</w:t>
            </w:r>
          </w:p>
        </w:tc>
        <w:tc>
          <w:tcPr/>
          <w:p>
            <w:pPr>
              <w:pStyle w:val="Compact"/>
              <w:jc w:val="left"/>
            </w:pPr>
            <w:r>
              <w:t xml:space="preserve">Implement regular audits and leverage Chef’s compliance features to monitor adherence.</w:t>
            </w:r>
          </w:p>
        </w:tc>
      </w:tr>
      <w:tr>
        <w:tc>
          <w:tcPr/>
          <w:p>
            <w:pPr>
              <w:pStyle w:val="Compact"/>
              <w:jc w:val="left"/>
            </w:pPr>
            <w:r>
              <w:t xml:space="preserve">Bilingual documentation needs</w:t>
            </w:r>
          </w:p>
        </w:tc>
        <w:tc>
          <w:tcPr/>
          <w:p>
            <w:pPr>
              <w:pStyle w:val="Compact"/>
              <w:jc w:val="left"/>
            </w:pPr>
            <w:r>
              <w:t xml:space="preserve">Develop internal resources in both English and French to support all team members.</w:t>
            </w:r>
          </w:p>
        </w:tc>
      </w:tr>
    </w:tbl>
    <w:bookmarkEnd w:id="31"/>
    <w:bookmarkStart w:id="32" w:name="recommendations"/>
    <w:p>
      <w:pPr>
        <w:pStyle w:val="Heading2"/>
      </w:pPr>
      <w:r>
        <w:t xml:space="preserve">6. Recommendations</w:t>
      </w:r>
    </w:p>
    <w:p>
      <w:pPr>
        <w:numPr>
          <w:ilvl w:val="0"/>
          <w:numId w:val="1001"/>
        </w:numPr>
        <w:pStyle w:val="Compact"/>
      </w:pPr>
      <w:r>
        <w:rPr>
          <w:bCs/>
          <w:b/>
        </w:rPr>
        <w:t xml:space="preserve">Adopt Chef for Infrastructure Management:</w:t>
      </w:r>
      <w:r>
        <w:t xml:space="preserve"> </w:t>
      </w:r>
      <w:r>
        <w:t xml:space="preserve">Based on this peer review, Chef is recommended as the configuration management tool for our Canada Montreal operations due to its scalability, security, and alignment with DevOps practices.</w:t>
      </w:r>
    </w:p>
    <w:p>
      <w:pPr>
        <w:numPr>
          <w:ilvl w:val="0"/>
          <w:numId w:val="1001"/>
        </w:numPr>
        <w:pStyle w:val="Compact"/>
      </w:pPr>
      <w:r>
        <w:rPr>
          <w:bCs/>
          <w:b/>
        </w:rPr>
        <w:t xml:space="preserve">Invest in Training:</w:t>
      </w:r>
      <w:r>
        <w:t xml:space="preserve"> </w:t>
      </w:r>
      <w:r>
        <w:t xml:space="preserve">Organize training sessions for the Montreal team to ensure proficiency in Chef and Ruby-based cookbook development.</w:t>
      </w:r>
    </w:p>
    <w:p>
      <w:pPr>
        <w:numPr>
          <w:ilvl w:val="0"/>
          <w:numId w:val="1001"/>
        </w:numPr>
        <w:pStyle w:val="Compact"/>
      </w:pPr>
      <w:r>
        <w:rPr>
          <w:bCs/>
          <w:b/>
        </w:rPr>
        <w:t xml:space="preserve">Develop Bilingual Resources:</w:t>
      </w:r>
      <w:r>
        <w:t xml:space="preserve"> </w:t>
      </w:r>
      <w:r>
        <w:t xml:space="preserve">Create internal documentation and guides in both English and French to accommodate the bilingual workforce.</w:t>
      </w:r>
    </w:p>
    <w:p>
      <w:pPr>
        <w:numPr>
          <w:ilvl w:val="0"/>
          <w:numId w:val="1001"/>
        </w:numPr>
        <w:pStyle w:val="Compact"/>
      </w:pPr>
      <w:r>
        <w:rPr>
          <w:bCs/>
          <w:b/>
        </w:rPr>
        <w:t xml:space="preserve">Engage with Local Community:</w:t>
      </w:r>
      <w:r>
        <w:t xml:space="preserve"> </w:t>
      </w:r>
      <w:r>
        <w:t xml:space="preserve">Participate in Montreal’s tech events to foster knowledge exchange and stay informed about best practices.</w:t>
      </w:r>
    </w:p>
    <w:p>
      <w:pPr>
        <w:numPr>
          <w:ilvl w:val="0"/>
          <w:numId w:val="1001"/>
        </w:numPr>
        <w:pStyle w:val="Compact"/>
      </w:pPr>
      <w:r>
        <w:rPr>
          <w:bCs/>
          <w:b/>
        </w:rPr>
        <w:t xml:space="preserve">Implement Compliance Monitoring:</w:t>
      </w:r>
      <w:r>
        <w:t xml:space="preserve"> </w:t>
      </w:r>
      <w:r>
        <w:t xml:space="preserve">Use Chef’s audit capabilities to ensure ongoing compliance with Canadian regulations.</w:t>
      </w:r>
    </w:p>
    <w:bookmarkEnd w:id="32"/>
    <w:bookmarkStart w:id="33" w:name="conclusion"/>
    <w:p>
      <w:pPr>
        <w:pStyle w:val="Heading2"/>
      </w:pPr>
      <w:r>
        <w:t xml:space="preserve">7. Conclusion</w:t>
      </w:r>
    </w:p>
    <w:p>
      <w:pPr>
        <w:pStyle w:val="FirstParagraph"/>
      </w:pPr>
      <w:r>
        <w:t xml:space="preserve">In conclusion, this Peer Review Report affirms that Chef is a robust and suitable configuration management tool for our operations in Canada Montreal. Its capabilities in infrastructure as code, security, and scalability align well with our organizational needs. By addressing the identified challenges through targeted training, bilingual support, and community engagement, we can successfully implement Chef and enhance our DevOps practices in Montreal. This strategic adoption will contribute to improved efficiency, compliance, and overall operational excellence.</w:t>
      </w:r>
    </w:p>
    <w:bookmarkEnd w:id="33"/>
    <w:p>
      <w:pPr>
        <w:pStyle w:val="BodyText"/>
      </w:pPr>
      <w:r>
        <w:rPr>
          <w:bCs/>
          <w:b/>
        </w:rPr>
        <w:t xml:space="preserve">Prepared by:</w:t>
      </w:r>
      <w:r>
        <w:t xml:space="preserve"> </w:t>
      </w:r>
      <w:r>
        <w:t xml:space="preserve">[Your Name]</w:t>
      </w:r>
    </w:p>
    <w:p>
      <w:pPr>
        <w:pStyle w:val="BodyText"/>
      </w:pPr>
      <w:r>
        <w:rPr>
          <w:bCs/>
          <w:b/>
        </w:rPr>
        <w:t xml:space="preserve">Role:</w:t>
      </w:r>
      <w:r>
        <w:t xml:space="preserve"> </w:t>
      </w:r>
      <w:r>
        <w:t xml:space="preserve">Senior DevOps Engineer</w:t>
      </w:r>
    </w:p>
    <w:p>
      <w:pPr>
        <w:pStyle w:val="BodyText"/>
      </w:pPr>
      <w:r>
        <w:rPr>
          <w:bCs/>
          <w:b/>
        </w:rPr>
        <w:t xml:space="preserve">Contact:</w:t>
      </w:r>
      <w:r>
        <w:t xml:space="preserve"> </w:t>
      </w:r>
      <w:r>
        <w:t xml:space="preserve">[Your Email]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Canada Montreal</dc:title>
  <dc:creator/>
  <dc:language>en</dc:language>
  <cp:keywords/>
  <dcterms:created xsi:type="dcterms:W3CDTF">2026-10-10T06:53:41Z</dcterms:created>
  <dcterms:modified xsi:type="dcterms:W3CDTF">2026-10-10T06:53:41Z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