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Colombia</w:t>
      </w:r>
      <w:r>
        <w:t xml:space="preserve"> </w:t>
      </w:r>
      <w:r>
        <w:t xml:space="preserve">Bogotá</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Chef Configuration Management Platform</w:t>
      </w:r>
    </w:p>
    <w:p>
      <w:pPr>
        <w:pStyle w:val="BodyText"/>
      </w:pPr>
      <w:r>
        <w:rPr>
          <w:bCs/>
          <w:b/>
        </w:rPr>
        <w:t xml:space="preserve">Location Context:</w:t>
      </w:r>
      <w:r>
        <w:t xml:space="preserve"> </w:t>
      </w:r>
      <w:r>
        <w:t xml:space="preserve">Colombia Bogotá</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IT Infrastructure Steering Committee</w:t>
      </w:r>
    </w:p>
    <w:bookmarkEnd w:id="20"/>
    <w:bookmarkStart w:id="21" w:name="executive-summary"/>
    <w:p>
      <w:pPr>
        <w:pStyle w:val="Heading2"/>
      </w:pPr>
      <w:r>
        <w:t xml:space="preserve">1. Executive Summary</w:t>
      </w:r>
    </w:p>
    <w:p>
      <w:pPr>
        <w:pStyle w:val="FirstParagraph"/>
      </w:pPr>
      <w:r>
        <w:t xml:space="preserve">This Peer Review Report provides a comprehensive technical assessment of the Chef configuration management tool. The evaluation is specifically tailored to the operational requirements, regulatory environment, and infrastructure landscape of organizations operating in Colombia Bogotá. As Bogotá continues to solidify its position as the technological hub of Latin America, the demand for robust, scalable, and secure infrastructure automation has never been higher. This report analyzes Chef's capabilities, limitations, and suitability for deployment within the Colombian capital's unique digital ecosystem.</w:t>
      </w:r>
    </w:p>
    <w:bookmarkEnd w:id="21"/>
    <w:bookmarkStart w:id="22" w:name="introduction-and-context"/>
    <w:p>
      <w:pPr>
        <w:pStyle w:val="Heading2"/>
      </w:pPr>
      <w:r>
        <w:t xml:space="preserve">2. Introduction and Context</w:t>
      </w:r>
    </w:p>
    <w:p>
      <w:pPr>
        <w:pStyle w:val="FirstParagraph"/>
      </w:pPr>
      <w:r>
        <w:t xml:space="preserve">The adoption of Infrastructure as Code (IaC) is critical for modern enterprises in Colombia Bogotá. With a growing number of fintech startups, multinational corporations, and government digital transformation initiatives based in the city, the need for consistent server configuration and rapid deployment is paramount. Chef, a leading configuration management tool, offers a powerful framework for automating infrastructure. This review examines whether Chef aligns with the specific needs of the Bogotá market, considering factors such as local talent availability, latency requirements, and compliance with Colombian data sovereignty laws.</w:t>
      </w:r>
    </w:p>
    <w:bookmarkEnd w:id="22"/>
    <w:bookmarkStart w:id="25" w:name="technical-evaluation-of-chef"/>
    <w:p>
      <w:pPr>
        <w:pStyle w:val="Heading2"/>
      </w:pPr>
      <w:r>
        <w:t xml:space="preserve">3. Technical Evaluation of Chef</w:t>
      </w:r>
    </w:p>
    <w:bookmarkStart w:id="23" w:name="architecture-and-scalability"/>
    <w:p>
      <w:pPr>
        <w:pStyle w:val="Heading3"/>
      </w:pPr>
      <w:r>
        <w:t xml:space="preserve">3.1 Architecture and Scalability</w:t>
      </w:r>
    </w:p>
    <w:p>
      <w:pPr>
        <w:pStyle w:val="FirstParagraph"/>
      </w:pPr>
      <w:r>
        <w:t xml:space="preserve">Chef operates on a client-server model, utilizing a central Chef Server to store cookbooks and node data. For large-scale deployments in Colombia Bogotá, this architecture offers significant advantages. The platform is highly scalable, capable of managing thousands of nodes across hybrid cloud environments. This is particularly relevant for Bogotá-based enterprises that often utilize a mix of on-premise data centers and public cloud providers like AWS or Azure to optimize costs and performance.</w:t>
      </w:r>
    </w:p>
    <w:bookmarkEnd w:id="23"/>
    <w:bookmarkStart w:id="24" w:name="ruby-based-dsl"/>
    <w:p>
      <w:pPr>
        <w:pStyle w:val="Heading3"/>
      </w:pPr>
      <w:r>
        <w:t xml:space="preserve">3.2 Ruby-Based DSL</w:t>
      </w:r>
    </w:p>
    <w:p>
      <w:pPr>
        <w:pStyle w:val="FirstParagraph"/>
      </w:pPr>
      <w:r>
        <w:t xml:space="preserve">Chef uses Ruby as its Domain Specific Language (DSL). While this provides immense flexibility and power for defining infrastructure, it presents a steep learning curve. In the context of Colombia Bogotá, where the DevOps talent pool is expanding but still competitive, organizations must consider the training overhead required to upskill their engineering teams in Ruby and Chef's specific syntax.</w:t>
      </w:r>
    </w:p>
    <w:bookmarkEnd w:id="24"/>
    <w:bookmarkEnd w:id="25"/>
    <w:bookmarkStart w:id="28" w:name="X68934d3620d174b0d9359328edc949974a51a46"/>
    <w:p>
      <w:pPr>
        <w:pStyle w:val="Heading2"/>
      </w:pPr>
      <w:r>
        <w:t xml:space="preserve">4. Operational Suitability for Colombia Bogotá</w:t>
      </w:r>
    </w:p>
    <w:bookmarkStart w:id="26" w:name="network-latency-and-connectivity"/>
    <w:p>
      <w:pPr>
        <w:pStyle w:val="Heading3"/>
      </w:pPr>
      <w:r>
        <w:t xml:space="preserve">4.1 Network Latency and Connectivity</w:t>
      </w:r>
    </w:p>
    <w:p>
      <w:pPr>
        <w:pStyle w:val="FirstParagraph"/>
      </w:pPr>
      <w:r>
        <w:t xml:space="preserve">One of the critical considerations for deploying Chef in Colombia Bogotá is network connectivity. While Bogotá has excellent fiber optic infrastructure, intermittent connectivity issues can still occur in peripheral regions. Chef's architecture requires nodes to communicate with the Chef Server. If the server is hosted outside of Colombia, latency could impact the efficiency of configuration runs. Therefore, this report recommends hosting the Chef Server within a local data center in Bogotá or using a regional cloud endpoint to ensure low-latency communication and high availability.</w:t>
      </w:r>
    </w:p>
    <w:bookmarkEnd w:id="26"/>
    <w:bookmarkStart w:id="27" w:name="compliance-and-data-sovereignty"/>
    <w:p>
      <w:pPr>
        <w:pStyle w:val="Heading3"/>
      </w:pPr>
      <w:r>
        <w:t xml:space="preserve">4.2 Compliance and Data Sovereignty</w:t>
      </w:r>
    </w:p>
    <w:p>
      <w:pPr>
        <w:pStyle w:val="FirstParagraph"/>
      </w:pPr>
      <w:r>
        <w:t xml:space="preserve">Colombia has strict data protection regulations, including Law 1581 of 2012. For organizations handling sensitive personal data, it is crucial that configuration management tools do not inadvertently expose data to foreign jurisdictions. Chef allows for self-hosted solutions, which enables companies in Bogotá to maintain full control over their infrastructure data, ensuring compliance with local regulations regarding data residency and privacy.</w:t>
      </w:r>
    </w:p>
    <w:bookmarkEnd w:id="27"/>
    <w:bookmarkEnd w:id="28"/>
    <w:bookmarkStart w:id="29" w:name="strengths-and-weaknesses"/>
    <w:p>
      <w:pPr>
        <w:pStyle w:val="Heading2"/>
      </w:pPr>
      <w:r>
        <w:t xml:space="preserve">5. Strengths and Weaknesses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Strengths</w:t>
            </w:r>
          </w:p>
        </w:tc>
        <w:tc>
          <w:tcPr/>
          <w:p>
            <w:pPr>
              <w:pStyle w:val="Compact"/>
              <w:jc w:val="left"/>
            </w:pPr>
            <w:r>
              <w:t xml:space="preserve">Weaknesses</w:t>
            </w:r>
          </w:p>
        </w:tc>
      </w:tr>
      <w:tr>
        <w:tc>
          <w:tcPr/>
          <w:p>
            <w:pPr>
              <w:pStyle w:val="Compact"/>
              <w:jc w:val="left"/>
            </w:pPr>
            <w:r>
              <w:rPr>
                <w:bCs/>
                <w:b/>
              </w:rPr>
              <w:t xml:space="preserve">Flexibility</w:t>
            </w:r>
          </w:p>
        </w:tc>
        <w:tc>
          <w:tcPr/>
          <w:p>
            <w:pPr>
              <w:pStyle w:val="Compact"/>
              <w:jc w:val="left"/>
            </w:pPr>
            <w:r>
              <w:t xml:space="preserve">Highly customizable; supports complex logic and conditional configurations.</w:t>
            </w:r>
          </w:p>
        </w:tc>
        <w:tc>
          <w:tcPr/>
          <w:p>
            <w:pPr>
              <w:pStyle w:val="Compact"/>
              <w:jc w:val="left"/>
            </w:pPr>
            <w:r>
              <w:t xml:space="preserve">Complexity can lead to "configuration drift" if not managed strictly.</w:t>
            </w:r>
          </w:p>
        </w:tc>
      </w:tr>
      <w:tr>
        <w:tc>
          <w:tcPr/>
          <w:p>
            <w:pPr>
              <w:pStyle w:val="Compact"/>
              <w:jc w:val="left"/>
            </w:pPr>
            <w:r>
              <w:rPr>
                <w:bCs/>
                <w:b/>
              </w:rPr>
              <w:t xml:space="preserve">Ecosystem</w:t>
            </w:r>
          </w:p>
        </w:tc>
        <w:tc>
          <w:tcPr/>
          <w:p>
            <w:pPr>
              <w:pStyle w:val="Compact"/>
              <w:jc w:val="left"/>
            </w:pPr>
            <w:r>
              <w:t xml:space="preserve">Large repository of community cookbooks (Supermarket) accelerates deployment.</w:t>
            </w:r>
          </w:p>
        </w:tc>
        <w:tc>
          <w:tcPr/>
          <w:p>
            <w:pPr>
              <w:pStyle w:val="Compact"/>
              <w:jc w:val="left"/>
            </w:pPr>
            <w:r>
              <w:t xml:space="preserve">Quality of community cookbooks varies; requires rigorous peer review before use.</w:t>
            </w:r>
          </w:p>
        </w:tc>
      </w:tr>
      <w:tr>
        <w:tc>
          <w:tcPr/>
          <w:p>
            <w:pPr>
              <w:pStyle w:val="Compact"/>
              <w:jc w:val="left"/>
            </w:pPr>
            <w:r>
              <w:rPr>
                <w:bCs/>
                <w:b/>
              </w:rPr>
              <w:t xml:space="preserve">Local Market Fit</w:t>
            </w:r>
          </w:p>
        </w:tc>
        <w:tc>
          <w:tcPr/>
          <w:p>
            <w:pPr>
              <w:pStyle w:val="Compact"/>
              <w:jc w:val="left"/>
            </w:pPr>
            <w:r>
              <w:t xml:space="preserve">Strong support for hybrid clouds common in Bogotá enterprises.</w:t>
            </w:r>
          </w:p>
        </w:tc>
        <w:tc>
          <w:tcPr/>
          <w:p>
            <w:pPr>
              <w:pStyle w:val="Compact"/>
              <w:jc w:val="left"/>
            </w:pPr>
            <w:r>
              <w:t xml:space="preserve">Shortage of specialized Chef experts in the local job market compared to Ansible.</w:t>
            </w:r>
          </w:p>
        </w:tc>
      </w:tr>
      <w:tr>
        <w:tc>
          <w:tcPr/>
          <w:p>
            <w:pPr>
              <w:pStyle w:val="Compact"/>
              <w:jc w:val="left"/>
            </w:pPr>
            <w:r>
              <w:rPr>
                <w:bCs/>
                <w:b/>
              </w:rPr>
              <w:t xml:space="preserve">Cost</w:t>
            </w:r>
          </w:p>
        </w:tc>
        <w:tc>
          <w:tcPr/>
          <w:p>
            <w:pPr>
              <w:pStyle w:val="Compact"/>
              <w:jc w:val="left"/>
            </w:pPr>
            <w:r>
              <w:t xml:space="preserve">Open-source core is free; enterprise features are robust.</w:t>
            </w:r>
          </w:p>
        </w:tc>
        <w:tc>
          <w:tcPr/>
          <w:p>
            <w:pPr>
              <w:pStyle w:val="Compact"/>
              <w:jc w:val="left"/>
            </w:pPr>
            <w:r>
              <w:t xml:space="preserve">Enterprise licensing can be expensive for smaller startups in Bogotá.</w:t>
            </w:r>
          </w:p>
        </w:tc>
      </w:tr>
    </w:tbl>
    <w:bookmarkEnd w:id="29"/>
    <w:bookmarkStart w:id="30" w:name="recommendations"/>
    <w:p>
      <w:pPr>
        <w:pStyle w:val="Heading2"/>
      </w:pPr>
      <w:r>
        <w:t xml:space="preserve">6. Recommendations</w:t>
      </w:r>
    </w:p>
    <w:p>
      <w:pPr>
        <w:pStyle w:val="FirstParagraph"/>
      </w:pPr>
      <w:r>
        <w:rPr>
          <w:bCs/>
          <w:b/>
        </w:rPr>
        <w:t xml:space="preserve">Strategic Recommendation:</w:t>
      </w:r>
      <w:r>
        <w:t xml:space="preserve"> </w:t>
      </w:r>
      <w:r>
        <w:t xml:space="preserve">For large enterprises and financial institutions in Colombia Bogotá requiring high security, complex logic, and strict compliance, Chef is a highly recommended solution. However, organizations must invest in local training programs to build internal expertise.</w:t>
      </w:r>
    </w:p>
    <w:p>
      <w:pPr>
        <w:pStyle w:val="BodyText"/>
      </w:pPr>
      <w:r>
        <w:t xml:space="preserve">1.</w:t>
      </w:r>
      <w:r>
        <w:t xml:space="preserve"> </w:t>
      </w:r>
      <w:r>
        <w:rPr>
          <w:bCs/>
          <w:b/>
        </w:rPr>
        <w:t xml:space="preserve">Local Hosting:</w:t>
      </w:r>
      <w:r>
        <w:t xml:space="preserve"> </w:t>
      </w:r>
      <w:r>
        <w:t xml:space="preserve">Deploy the Chef Server within a secure, local environment in Bogotá to minimize latency and ensure data sovereignty.</w:t>
      </w:r>
    </w:p>
    <w:p>
      <w:pPr>
        <w:pStyle w:val="BodyText"/>
      </w:pPr>
      <w:r>
        <w:t xml:space="preserve">2.</w:t>
      </w:r>
      <w:r>
        <w:t xml:space="preserve"> </w:t>
      </w:r>
      <w:r>
        <w:rPr>
          <w:bCs/>
          <w:b/>
        </w:rPr>
        <w:t xml:space="preserve">Talent Development:</w:t>
      </w:r>
      <w:r>
        <w:t xml:space="preserve"> </w:t>
      </w:r>
      <w:r>
        <w:t xml:space="preserve">Partner with local technical universities in Bogotá to create training modules focused on Chef and Ruby, addressing the skills gap.</w:t>
      </w:r>
    </w:p>
    <w:p>
      <w:pPr>
        <w:pStyle w:val="BodyText"/>
      </w:pPr>
      <w:r>
        <w:t xml:space="preserve">3.</w:t>
      </w:r>
      <w:r>
        <w:t xml:space="preserve"> </w:t>
      </w:r>
      <w:r>
        <w:rPr>
          <w:bCs/>
          <w:b/>
        </w:rPr>
        <w:t xml:space="preserve">Hybrid Integration:</w:t>
      </w:r>
      <w:r>
        <w:t xml:space="preserve"> </w:t>
      </w:r>
      <w:r>
        <w:t xml:space="preserve">Leverage Chef's ability to manage both on-premise hardware and cloud resources to create a unified infrastructure management strategy.</w:t>
      </w:r>
    </w:p>
    <w:bookmarkEnd w:id="30"/>
    <w:bookmarkStart w:id="31" w:name="conclusion"/>
    <w:p>
      <w:pPr>
        <w:pStyle w:val="Heading2"/>
      </w:pPr>
      <w:r>
        <w:t xml:space="preserve">7. Conclusion</w:t>
      </w:r>
    </w:p>
    <w:p>
      <w:pPr>
        <w:pStyle w:val="FirstParagraph"/>
      </w:pPr>
      <w:r>
        <w:t xml:space="preserve">In conclusion, this Peer Review Report affirms that Chef is a powerful and viable configuration management tool for the Colombia Bogotá market. Its robustness, scalability, and security features make it an excellent choice for organizations navigating the complex digital landscape of the Colombian capital. While challenges related to talent acquisition and initial complexity exist, they can be mitigated through strategic planning and investment in local human capital. By adopting Chef, organizations in Bogotá can achieve greater operational efficiency, consistency, and compliance in their IT infrastructure.</w:t>
      </w:r>
    </w:p>
    <w:bookmarkEnd w:id="31"/>
    <w:p>
      <w:pPr>
        <w:pStyle w:val="BodyText"/>
      </w:pPr>
      <w:r>
        <w:rPr>
          <w:bCs/>
          <w:b/>
        </w:rPr>
        <w:t xml:space="preserve">Document Classification:</w:t>
      </w:r>
      <w:r>
        <w:t xml:space="preserve"> </w:t>
      </w:r>
      <w:r>
        <w:t xml:space="preserve">Internal Use Only</w:t>
      </w:r>
    </w:p>
    <w:p>
      <w:pPr>
        <w:pStyle w:val="BodyText"/>
      </w:pPr>
      <w:r>
        <w:rPr>
          <w:bCs/>
          <w:b/>
        </w:rPr>
        <w:t xml:space="preserve">Reviewers:</w:t>
      </w:r>
      <w:r>
        <w:t xml:space="preserve"> </w:t>
      </w:r>
      <w:r>
        <w:t xml:space="preserve">Senior DevOps Engineers, Infrastructure Security Team</w:t>
      </w:r>
    </w:p>
    <w:p>
      <w:pPr>
        <w:pStyle w:val="BodyText"/>
      </w:pPr>
      <w:r>
        <w:rPr>
          <w:bCs/>
          <w:b/>
        </w:rPr>
        <w:t xml:space="preserve">Location:</w:t>
      </w:r>
      <w:r>
        <w:t xml:space="preserve"> </w:t>
      </w:r>
      <w:r>
        <w:t xml:space="preserve">Bogotá,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Configuration Management in Colombia Bogotá</dc:title>
  <dc:creator/>
  <dc:language>en</dc:language>
  <cp:keywords/>
  <dcterms:created xsi:type="dcterms:W3CDTF">2026-10-10T08:42:27Z</dcterms:created>
  <dcterms:modified xsi:type="dcterms:W3CDTF">2026-10-10T08:42:27Z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