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Addis</w:t>
      </w:r>
      <w:r>
        <w:t xml:space="preserve"> </w:t>
      </w:r>
      <w:r>
        <w:t xml:space="preserve">Ababa</w:t>
      </w:r>
    </w:p>
    <w:bookmarkStart w:id="20" w:name="X1a82f2405f48f96c038f795a6f53d285e00a4d0"/>
    <w:p>
      <w:pPr>
        <w:pStyle w:val="Heading1"/>
      </w:pPr>
      <w:r>
        <w:t xml:space="preserve">Peer Review Report: Chef Configuration Management</w:t>
      </w:r>
    </w:p>
    <w:p>
      <w:pPr>
        <w:pStyle w:val="FirstParagraph"/>
      </w:pPr>
      <w:r>
        <w:rPr>
          <w:bCs/>
          <w:b/>
        </w:rPr>
        <w:t xml:space="preserve">Context:</w:t>
      </w:r>
      <w:r>
        <w:t xml:space="preserve"> </w:t>
      </w:r>
      <w:r>
        <w:t xml:space="preserve">Infrastructure Automation Deployment in Ethiopia Addis Ababa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IT Operations Directorate, Addis Ababa</w:t>
      </w:r>
    </w:p>
    <w:bookmarkEnd w:id="20"/>
    <w:bookmarkStart w:id="21" w:name="executive-summary"/>
    <w:p>
      <w:pPr>
        <w:pStyle w:val="Heading3"/>
      </w:pPr>
      <w:r>
        <w:t xml:space="preserve">Executive Summary</w:t>
      </w:r>
    </w:p>
    <w:p>
      <w:pPr>
        <w:pStyle w:val="FirstParagraph"/>
      </w:pPr>
      <w:r>
        <w:t xml:space="preserve">This Peer Review Report evaluates the suitability, implementation strategy, and operational viability of using</w:t>
      </w:r>
      <w:r>
        <w:t xml:space="preserve"> </w:t>
      </w:r>
      <w:r>
        <w:rPr>
          <w:bCs/>
          <w:b/>
        </w:rPr>
        <w:t xml:space="preserve">Chef</w:t>
      </w:r>
      <w:r>
        <w:t xml:space="preserve"> </w:t>
      </w:r>
      <w:r>
        <w:t xml:space="preserve">as the primary configuration management tool for a large-scale infrastructure project located in</w:t>
      </w:r>
      <w:r>
        <w:t xml:space="preserve"> </w:t>
      </w:r>
      <w:r>
        <w:rPr>
          <w:bCs/>
          <w:b/>
        </w:rPr>
        <w:t xml:space="preserve">Ethiopia Addis Ababa</w:t>
      </w:r>
      <w:r>
        <w:t xml:space="preserve">. The review considers local network conditions, power stability, talent availability, and the specific technical requirements of modern cloud and on-premise hybrid environments. The report concludes that while Chef offers robust capabilities, its adoption in Addis Ababa requires specific architectural adjustments to mitigate latency and resource constraints.</w:t>
      </w:r>
    </w:p>
    <w:bookmarkEnd w:id="21"/>
    <w:bookmarkStart w:id="22" w:name="introduction-and-scope"/>
    <w:p>
      <w:pPr>
        <w:pStyle w:val="Heading2"/>
      </w:pPr>
      <w:r>
        <w:t xml:space="preserve">1. Introduction and Scope</w:t>
      </w:r>
    </w:p>
    <w:p>
      <w:pPr>
        <w:pStyle w:val="FirstParagraph"/>
      </w:pPr>
      <w:r>
        <w:t xml:space="preserve">As digital transformation accelerates across</w:t>
      </w:r>
      <w:r>
        <w:t xml:space="preserve"> </w:t>
      </w:r>
      <w:r>
        <w:rPr>
          <w:bCs/>
          <w:b/>
        </w:rPr>
        <w:t xml:space="preserve">Ethiopia Addis Ababa</w:t>
      </w:r>
      <w:r>
        <w:t xml:space="preserve">, organizations are increasingly adopting Infrastructure as Code (IaC) to manage complex server fleets. This Peer Review Report focuses on</w:t>
      </w:r>
      <w:r>
        <w:t xml:space="preserve"> </w:t>
      </w:r>
      <w:r>
        <w:rPr>
          <w:bCs/>
          <w:b/>
        </w:rPr>
        <w:t xml:space="preserve">Chef</w:t>
      </w:r>
      <w:r>
        <w:t xml:space="preserve">, a powerful automation platform that treats infrastructure as code. The scope of this review encompasses the technical architecture of Chef, its compatibility with the local IT ecosystem in Addis Ababa, and recommendations for successful deployment.</w:t>
      </w:r>
    </w:p>
    <w:p>
      <w:pPr>
        <w:pStyle w:val="BodyText"/>
      </w:pPr>
      <w:r>
        <w:t xml:space="preserve">The primary objective is to determine if Chef can reliably handle the configuration management needs of enterprises in Addis Ababa, considering factors such as intermittent connectivity, diverse hardware environments, and the growing pool of DevOps engineers in the region.</w:t>
      </w:r>
    </w:p>
    <w:bookmarkEnd w:id="22"/>
    <w:bookmarkStart w:id="26" w:name="technical-assessment-of-chef"/>
    <w:p>
      <w:pPr>
        <w:pStyle w:val="Heading2"/>
      </w:pPr>
      <w:r>
        <w:t xml:space="preserve">2. Technical Assessment of Chef</w:t>
      </w:r>
    </w:p>
    <w:bookmarkStart w:id="23" w:name="architecture-overview"/>
    <w:p>
      <w:pPr>
        <w:pStyle w:val="Heading3"/>
      </w:pPr>
      <w:r>
        <w:t xml:space="preserve">2.1 Architecture Overview</w:t>
      </w:r>
    </w:p>
    <w:p>
      <w:pPr>
        <w:pStyle w:val="FirstParagraph"/>
      </w:pPr>
      <w:r>
        <w:t xml:space="preserve">Chef operates on a client-server model. The Chef Server acts as the central hub for storing configuration data (cookbooks, roles, environments), while Chef Clients run on nodes (servers) to apply configurations. This architecture is highly scalable and supports both on-premise and cloud deployments.</w:t>
      </w:r>
    </w:p>
    <w:bookmarkEnd w:id="23"/>
    <w:bookmarkStart w:id="24" w:name="strengths"/>
    <w:p>
      <w:pPr>
        <w:pStyle w:val="Heading3"/>
      </w:pPr>
      <w:r>
        <w:t xml:space="preserve">2.2 Strengths</w:t>
      </w:r>
    </w:p>
    <w:p>
      <w:pPr>
        <w:numPr>
          <w:ilvl w:val="0"/>
          <w:numId w:val="1001"/>
        </w:numPr>
        <w:pStyle w:val="Compact"/>
      </w:pPr>
      <w:r>
        <w:rPr>
          <w:bCs/>
          <w:b/>
        </w:rPr>
        <w:t xml:space="preserve">Idempotency:</w:t>
      </w:r>
      <w:r>
        <w:t xml:space="preserve"> </w:t>
      </w:r>
      <w:r>
        <w:t xml:space="preserve">Ensures that configurations are applied consistently, which is critical for maintaining system integrity in dynamic environments.</w:t>
      </w:r>
    </w:p>
    <w:p>
      <w:pPr>
        <w:numPr>
          <w:ilvl w:val="0"/>
          <w:numId w:val="1001"/>
        </w:numPr>
        <w:pStyle w:val="Compact"/>
      </w:pPr>
      <w:r>
        <w:rPr>
          <w:bCs/>
          <w:b/>
        </w:rPr>
        <w:t xml:space="preserve">Flexibility:</w:t>
      </w:r>
      <w:r>
        <w:t xml:space="preserve"> </w:t>
      </w:r>
      <w:r>
        <w:t xml:space="preserve">Chef uses Ruby-based DSL (Domain Specific Language), allowing for complex logic and customization.</w:t>
      </w:r>
    </w:p>
    <w:p>
      <w:pPr>
        <w:numPr>
          <w:ilvl w:val="0"/>
          <w:numId w:val="1001"/>
        </w:numPr>
        <w:pStyle w:val="Compact"/>
      </w:pPr>
      <w:r>
        <w:rPr>
          <w:bCs/>
          <w:b/>
        </w:rPr>
        <w:t xml:space="preserve">Community Support:</w:t>
      </w:r>
      <w:r>
        <w:t xml:space="preserve"> </w:t>
      </w:r>
      <w:r>
        <w:t xml:space="preserve">A vast repository of community cookbooks (Supermarket) accelerates development.</w:t>
      </w:r>
    </w:p>
    <w:bookmarkEnd w:id="24"/>
    <w:bookmarkStart w:id="25" w:name="weaknesses"/>
    <w:p>
      <w:pPr>
        <w:pStyle w:val="Heading3"/>
      </w:pPr>
      <w:r>
        <w:t xml:space="preserve">2.3 Weaknesses</w:t>
      </w:r>
    </w:p>
    <w:p>
      <w:pPr>
        <w:numPr>
          <w:ilvl w:val="0"/>
          <w:numId w:val="1002"/>
        </w:numPr>
        <w:pStyle w:val="Compact"/>
      </w:pPr>
      <w:r>
        <w:rPr>
          <w:bCs/>
          <w:b/>
        </w:rPr>
        <w:t xml:space="preserve">Complexity:</w:t>
      </w:r>
      <w:r>
        <w:t xml:space="preserve"> </w:t>
      </w:r>
      <w:r>
        <w:t xml:space="preserve">Steeper learning curve compared to simpler tools like Ansible.</w:t>
      </w:r>
    </w:p>
    <w:p>
      <w:pPr>
        <w:numPr>
          <w:ilvl w:val="0"/>
          <w:numId w:val="1002"/>
        </w:numPr>
        <w:pStyle w:val="Compact"/>
      </w:pPr>
      <w:r>
        <w:rPr>
          <w:bCs/>
          <w:b/>
        </w:rPr>
        <w:t xml:space="preserve">Resource Intensive:</w:t>
      </w:r>
      <w:r>
        <w:t xml:space="preserve"> </w:t>
      </w:r>
      <w:r>
        <w:t xml:space="preserve">The Chef Server requires significant memory and CPU resources.</w:t>
      </w:r>
    </w:p>
    <w:p>
      <w:pPr>
        <w:numPr>
          <w:ilvl w:val="0"/>
          <w:numId w:val="1002"/>
        </w:numPr>
        <w:pStyle w:val="Compact"/>
      </w:pPr>
      <w:r>
        <w:rPr>
          <w:bCs/>
          <w:b/>
        </w:rPr>
        <w:t xml:space="preserve">Latency Sensitivity:</w:t>
      </w:r>
      <w:r>
        <w:t xml:space="preserve"> </w:t>
      </w:r>
      <w:r>
        <w:t xml:space="preserve">Frequent communication between clients and the server can be problematic in high-latency networks.</w:t>
      </w:r>
    </w:p>
    <w:bookmarkEnd w:id="25"/>
    <w:bookmarkEnd w:id="26"/>
    <w:bookmarkStart w:id="30" w:name="contextual-analysis-ethiopia-addis-ababa"/>
    <w:p>
      <w:pPr>
        <w:pStyle w:val="Heading2"/>
      </w:pPr>
      <w:r>
        <w:t xml:space="preserve">3. Contextual Analysis: Ethiopia Addis Ababa</w:t>
      </w:r>
    </w:p>
    <w:bookmarkStart w:id="27" w:name="network-infrastructure"/>
    <w:p>
      <w:pPr>
        <w:pStyle w:val="Heading3"/>
      </w:pPr>
      <w:r>
        <w:t xml:space="preserve">3.1 Network Infrastructure</w:t>
      </w:r>
    </w:p>
    <w:p>
      <w:pPr>
        <w:pStyle w:val="FirstParagraph"/>
      </w:pPr>
      <w:r>
        <w:t xml:space="preserve">Internet connectivity in</w:t>
      </w:r>
      <w:r>
        <w:t xml:space="preserve"> </w:t>
      </w:r>
      <w:r>
        <w:rPr>
          <w:bCs/>
          <w:b/>
        </w:rPr>
        <w:t xml:space="preserve">Ethiopia Addis Ababa</w:t>
      </w:r>
      <w:r>
        <w:t xml:space="preserve"> </w:t>
      </w:r>
      <w:r>
        <w:t xml:space="preserve">has improved significantly but still faces challenges such as variable bandwidth and occasional outages. For</w:t>
      </w:r>
      <w:r>
        <w:t xml:space="preserve"> </w:t>
      </w:r>
      <w:r>
        <w:rPr>
          <w:bCs/>
          <w:b/>
        </w:rPr>
        <w:t xml:space="preserve">Chef</w:t>
      </w:r>
      <w:r>
        <w:t xml:space="preserve">, this means that the default pull-based model may experience delays. Nodes might fail to retrieve updated cookbooks or report status if the connection to the Chef Server is unstable.</w:t>
      </w:r>
    </w:p>
    <w:bookmarkEnd w:id="27"/>
    <w:bookmarkStart w:id="28" w:name="power-stability"/>
    <w:p>
      <w:pPr>
        <w:pStyle w:val="Heading3"/>
      </w:pPr>
      <w:r>
        <w:t xml:space="preserve">3.2 Power Stability</w:t>
      </w:r>
    </w:p>
    <w:p>
      <w:pPr>
        <w:pStyle w:val="FirstParagraph"/>
      </w:pPr>
      <w:r>
        <w:t xml:space="preserve">Power fluctuations are a known issue in parts of Addis Ababa. This necessitates robust backup power solutions (UPS, generators) for the Chef Server and critical nodes. Additionally, Chef configurations should include recovery mechanisms to handle abrupt shutdowns gracefully.</w:t>
      </w:r>
    </w:p>
    <w:bookmarkEnd w:id="28"/>
    <w:bookmarkStart w:id="29" w:name="talent-pool"/>
    <w:p>
      <w:pPr>
        <w:pStyle w:val="Heading3"/>
      </w:pPr>
      <w:r>
        <w:t xml:space="preserve">3.3 Talent Pool</w:t>
      </w:r>
    </w:p>
    <w:p>
      <w:pPr>
        <w:pStyle w:val="FirstParagraph"/>
      </w:pPr>
      <w:r>
        <w:t xml:space="preserve">The tech community in</w:t>
      </w:r>
      <w:r>
        <w:t xml:space="preserve"> </w:t>
      </w:r>
      <w:r>
        <w:rPr>
          <w:bCs/>
          <w:b/>
        </w:rPr>
        <w:t xml:space="preserve">Ethiopia Addis Ababa</w:t>
      </w:r>
      <w:r>
        <w:t xml:space="preserve"> </w:t>
      </w:r>
      <w:r>
        <w:t xml:space="preserve">is growing rapidly, with many developers skilled in Ruby, Python, and cloud technologies. However, specialized Chef expertise may be limited. Training and documentation will be essential to bridge this gap.</w:t>
      </w:r>
    </w:p>
    <w:bookmarkEnd w:id="29"/>
    <w:bookmarkEnd w:id="30"/>
    <w:bookmarkStart w:id="35" w:name="implementation-recommendations"/>
    <w:p>
      <w:pPr>
        <w:pStyle w:val="Heading2"/>
      </w:pPr>
      <w:r>
        <w:t xml:space="preserve">4. Implementation Recommendations</w:t>
      </w:r>
    </w:p>
    <w:bookmarkStart w:id="31" w:name="local-chef-server-deployment"/>
    <w:p>
      <w:pPr>
        <w:pStyle w:val="Heading3"/>
      </w:pPr>
      <w:r>
        <w:t xml:space="preserve">4.1 Local Chef Server Deployment</w:t>
      </w:r>
    </w:p>
    <w:p>
      <w:pPr>
        <w:pStyle w:val="FirstParagraph"/>
      </w:pPr>
      <w:r>
        <w:t xml:space="preserve">To mitigate latency and connectivity issues, deploy the</w:t>
      </w:r>
      <w:r>
        <w:t xml:space="preserve"> </w:t>
      </w:r>
      <w:r>
        <w:rPr>
          <w:bCs/>
          <w:b/>
        </w:rPr>
        <w:t xml:space="preserve">Chef</w:t>
      </w:r>
      <w:r>
        <w:t xml:space="preserve"> </w:t>
      </w:r>
      <w:r>
        <w:t xml:space="preserve">Server on-premise within</w:t>
      </w:r>
      <w:r>
        <w:t xml:space="preserve"> </w:t>
      </w:r>
      <w:r>
        <w:rPr>
          <w:bCs/>
          <w:b/>
        </w:rPr>
        <w:t xml:space="preserve">Ethiopia Addis Ababa</w:t>
      </w:r>
      <w:r>
        <w:t xml:space="preserve"> </w:t>
      </w:r>
      <w:r>
        <w:t xml:space="preserve">rather than relying on a cloud-hosted instance abroad. This ensures faster communication between nodes and the server, reducing the impact of international bandwidth constraints.</w:t>
      </w:r>
    </w:p>
    <w:bookmarkEnd w:id="31"/>
    <w:bookmarkStart w:id="32" w:name="offline-capabilities"/>
    <w:p>
      <w:pPr>
        <w:pStyle w:val="Heading3"/>
      </w:pPr>
      <w:r>
        <w:t xml:space="preserve">4.2 Offline Capabilities</w:t>
      </w:r>
    </w:p>
    <w:p>
      <w:pPr>
        <w:pStyle w:val="FirstParagraph"/>
      </w:pPr>
      <w:r>
        <w:t xml:space="preserve">Implement strategies to allow Chef Clients to operate offline when connectivity is lost. This can include caching cookbooks locally and scheduling runs during periods of stable connectivity.</w:t>
      </w:r>
    </w:p>
    <w:bookmarkEnd w:id="32"/>
    <w:bookmarkStart w:id="33" w:name="hybrid-cloud-strategy"/>
    <w:p>
      <w:pPr>
        <w:pStyle w:val="Heading3"/>
      </w:pPr>
      <w:r>
        <w:t xml:space="preserve">4.3 Hybrid Cloud Strategy</w:t>
      </w:r>
    </w:p>
    <w:p>
      <w:pPr>
        <w:pStyle w:val="FirstParagraph"/>
      </w:pPr>
      <w:r>
        <w:t xml:space="preserve">Leverage Chef’s ability to manage both on-premise and cloud resources. This is particularly relevant for organizations in Addis Ababa that are migrating to cloud providers while maintaining local infrastructure.</w:t>
      </w:r>
    </w:p>
    <w:bookmarkEnd w:id="33"/>
    <w:bookmarkStart w:id="34" w:name="training-and-documentation"/>
    <w:p>
      <w:pPr>
        <w:pStyle w:val="Heading3"/>
      </w:pPr>
      <w:r>
        <w:t xml:space="preserve">4.4 Training and Documentation</w:t>
      </w:r>
    </w:p>
    <w:p>
      <w:pPr>
        <w:pStyle w:val="FirstParagraph"/>
      </w:pPr>
      <w:r>
        <w:t xml:space="preserve">Invest in training programs for local engineers in</w:t>
      </w:r>
      <w:r>
        <w:t xml:space="preserve"> </w:t>
      </w:r>
      <w:r>
        <w:rPr>
          <w:bCs/>
          <w:b/>
        </w:rPr>
        <w:t xml:space="preserve">Ethiopia Addis Ababa</w:t>
      </w:r>
      <w:r>
        <w:t xml:space="preserve">. Create comprehensive documentation in both English and Amharic to facilitate knowledge transfer and reduce dependency on external consultants.</w:t>
      </w:r>
    </w:p>
    <w:bookmarkEnd w:id="34"/>
    <w:bookmarkEnd w:id="35"/>
    <w:bookmarkStart w:id="36" w:name="risk-assessment"/>
    <w:p>
      <w:pPr>
        <w:pStyle w:val="Heading2"/>
      </w:pPr>
      <w:r>
        <w:t xml:space="preserve">5. Risk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w:t>
            </w:r>
          </w:p>
        </w:tc>
        <w:tc>
          <w:tcPr/>
          <w:p>
            <w:pPr>
              <w:pStyle w:val="Compact"/>
              <w:jc w:val="left"/>
            </w:pPr>
            <w:r>
              <w:t xml:space="preserve">Impact</w:t>
            </w:r>
          </w:p>
        </w:tc>
        <w:tc>
          <w:tcPr/>
          <w:p>
            <w:pPr>
              <w:pStyle w:val="Compact"/>
              <w:jc w:val="left"/>
            </w:pPr>
            <w:r>
              <w:t xml:space="preserve">Mitigation Strategy</w:t>
            </w:r>
          </w:p>
        </w:tc>
      </w:tr>
      <w:tr>
        <w:tc>
          <w:tcPr/>
          <w:p>
            <w:pPr>
              <w:pStyle w:val="Compact"/>
              <w:jc w:val="left"/>
            </w:pPr>
            <w:r>
              <w:t xml:space="preserve">Network Outages</w:t>
            </w:r>
          </w:p>
        </w:tc>
        <w:tc>
          <w:tcPr/>
          <w:p>
            <w:pPr>
              <w:pStyle w:val="Compact"/>
              <w:jc w:val="left"/>
            </w:pPr>
            <w:r>
              <w:t xml:space="preserve">High</w:t>
            </w:r>
          </w:p>
        </w:tc>
        <w:tc>
          <w:tcPr/>
          <w:p>
            <w:pPr>
              <w:pStyle w:val="Compact"/>
              <w:jc w:val="left"/>
            </w:pPr>
            <w:r>
              <w:t xml:space="preserve">Deploy local Chef Server; implement offline caching.</w:t>
            </w:r>
          </w:p>
        </w:tc>
      </w:tr>
      <w:tr>
        <w:tc>
          <w:tcPr/>
          <w:p>
            <w:pPr>
              <w:pStyle w:val="Compact"/>
              <w:jc w:val="left"/>
            </w:pPr>
            <w:r>
              <w:t xml:space="preserve">Power Failures</w:t>
            </w:r>
          </w:p>
        </w:tc>
        <w:tc>
          <w:tcPr/>
          <w:p>
            <w:pPr>
              <w:pStyle w:val="Compact"/>
              <w:jc w:val="left"/>
            </w:pPr>
            <w:r>
              <w:t xml:space="preserve">High</w:t>
            </w:r>
          </w:p>
        </w:tc>
        <w:tc>
          <w:tcPr/>
          <w:p>
            <w:pPr>
              <w:pStyle w:val="Compact"/>
              <w:jc w:val="left"/>
            </w:pPr>
            <w:r>
              <w:t xml:space="preserve">Use UPS and generators; configure automatic recovery scripts.</w:t>
            </w:r>
          </w:p>
        </w:tc>
      </w:tr>
      <w:tr>
        <w:tc>
          <w:tcPr/>
          <w:p>
            <w:pPr>
              <w:pStyle w:val="Compact"/>
              <w:jc w:val="left"/>
            </w:pPr>
            <w:r>
              <w:t xml:space="preserve">Lack of Expertise</w:t>
            </w:r>
          </w:p>
        </w:tc>
        <w:tc>
          <w:tcPr/>
          <w:p>
            <w:pPr>
              <w:pStyle w:val="Compact"/>
              <w:jc w:val="left"/>
            </w:pPr>
            <w:r>
              <w:t xml:space="preserve">Medium</w:t>
            </w:r>
          </w:p>
        </w:tc>
        <w:tc>
          <w:tcPr/>
          <w:p>
            <w:pPr>
              <w:pStyle w:val="Compact"/>
              <w:jc w:val="left"/>
            </w:pPr>
            <w:r>
              <w:t xml:space="preserve">Conduct training workshops; hire experienced DevOps consultants.</w:t>
            </w:r>
          </w:p>
        </w:tc>
      </w:tr>
      <w:tr>
        <w:tc>
          <w:tcPr/>
          <w:p>
            <w:pPr>
              <w:pStyle w:val="Compact"/>
              <w:jc w:val="left"/>
            </w:pPr>
            <w:r>
              <w:t xml:space="preserve">Complexity Overhead</w:t>
            </w:r>
          </w:p>
        </w:tc>
        <w:tc>
          <w:tcPr/>
          <w:p>
            <w:pPr>
              <w:pStyle w:val="Compact"/>
              <w:jc w:val="left"/>
            </w:pPr>
            <w:r>
              <w:t xml:space="preserve">Medium</w:t>
            </w:r>
          </w:p>
        </w:tc>
        <w:tc>
          <w:tcPr/>
          <w:p>
            <w:pPr>
              <w:pStyle w:val="Compact"/>
              <w:jc w:val="left"/>
            </w:pPr>
            <w:r>
              <w:t xml:space="preserve">Start with a pilot project; use community cookbooks to simplify initial setup.</w:t>
            </w:r>
          </w:p>
        </w:tc>
      </w:tr>
    </w:tbl>
    <w:bookmarkEnd w:id="36"/>
    <w:bookmarkStart w:id="37" w:name="conclusion"/>
    <w:p>
      <w:pPr>
        <w:pStyle w:val="Heading2"/>
      </w:pPr>
      <w:r>
        <w:t xml:space="preserve">6. Conclusion</w:t>
      </w:r>
    </w:p>
    <w:p>
      <w:pPr>
        <w:pStyle w:val="FirstParagraph"/>
      </w:pPr>
      <w:r>
        <w:t xml:space="preserve">This Peer Review Report concludes that</w:t>
      </w:r>
      <w:r>
        <w:t xml:space="preserve"> </w:t>
      </w:r>
      <w:r>
        <w:rPr>
          <w:bCs/>
          <w:b/>
        </w:rPr>
        <w:t xml:space="preserve">Chef</w:t>
      </w:r>
      <w:r>
        <w:t xml:space="preserve"> </w:t>
      </w:r>
      <w:r>
        <w:t xml:space="preserve">is a viable and powerful choice for configuration management in</w:t>
      </w:r>
      <w:r>
        <w:t xml:space="preserve"> </w:t>
      </w:r>
      <w:r>
        <w:rPr>
          <w:bCs/>
          <w:b/>
        </w:rPr>
        <w:t xml:space="preserve">Ethiopia Addis Ababa</w:t>
      </w:r>
      <w:r>
        <w:t xml:space="preserve">, provided that specific local challenges are addressed. By deploying a local Chef Server, implementing offline capabilities, and investing in local talent, organizations can leverage Chef’s strengths to build resilient, scalable, and automated infrastructure. The adoption of Chef aligns with the broader digital transformation goals of Addis Ababa and will contribute to more efficient IT operations.</w:t>
      </w:r>
    </w:p>
    <w:p>
      <w:pPr>
        <w:pStyle w:val="BodyText"/>
      </w:pPr>
      <w:r>
        <w:t xml:space="preserve">It is recommended that a pilot project be initiated to test Chef’s performance in the local environment before full-scale deployment. Continuous monitoring and feedback will be essential to refine the implementation strategy.</w:t>
      </w:r>
    </w:p>
    <w:bookmarkEnd w:id="37"/>
    <w:bookmarkStart w:id="40" w:name="appendices"/>
    <w:p>
      <w:pPr>
        <w:pStyle w:val="Heading2"/>
      </w:pPr>
      <w:r>
        <w:t xml:space="preserve">7. Appendices</w:t>
      </w:r>
    </w:p>
    <w:bookmarkStart w:id="38" w:name="glossary"/>
    <w:p>
      <w:pPr>
        <w:pStyle w:val="Heading3"/>
      </w:pPr>
      <w:r>
        <w:t xml:space="preserve">7.1 Glossary</w:t>
      </w:r>
    </w:p>
    <w:p>
      <w:pPr>
        <w:numPr>
          <w:ilvl w:val="0"/>
          <w:numId w:val="1003"/>
        </w:numPr>
        <w:pStyle w:val="Compact"/>
      </w:pPr>
      <w:r>
        <w:rPr>
          <w:bCs/>
          <w:b/>
        </w:rPr>
        <w:t xml:space="preserve">Chef Server:</w:t>
      </w:r>
      <w:r>
        <w:t xml:space="preserve"> </w:t>
      </w:r>
      <w:r>
        <w:t xml:space="preserve">Central repository for configuration data.</w:t>
      </w:r>
    </w:p>
    <w:p>
      <w:pPr>
        <w:numPr>
          <w:ilvl w:val="0"/>
          <w:numId w:val="1003"/>
        </w:numPr>
        <w:pStyle w:val="Compact"/>
      </w:pPr>
      <w:r>
        <w:rPr>
          <w:bCs/>
          <w:b/>
        </w:rPr>
        <w:t xml:space="preserve">Chef Client:</w:t>
      </w:r>
      <w:r>
        <w:t xml:space="preserve"> </w:t>
      </w:r>
      <w:r>
        <w:t xml:space="preserve">Agent installed on nodes to apply configurations.</w:t>
      </w:r>
    </w:p>
    <w:p>
      <w:pPr>
        <w:numPr>
          <w:ilvl w:val="0"/>
          <w:numId w:val="1003"/>
        </w:numPr>
        <w:pStyle w:val="Compact"/>
      </w:pPr>
      <w:r>
        <w:rPr>
          <w:bCs/>
          <w:b/>
        </w:rPr>
        <w:t xml:space="preserve">Cookbook:</w:t>
      </w:r>
      <w:r>
        <w:t xml:space="preserve"> </w:t>
      </w:r>
      <w:r>
        <w:t xml:space="preserve">Collection of recipes that define how to configure a system.</w:t>
      </w:r>
    </w:p>
    <w:p>
      <w:pPr>
        <w:numPr>
          <w:ilvl w:val="0"/>
          <w:numId w:val="1003"/>
        </w:numPr>
        <w:pStyle w:val="Compact"/>
      </w:pPr>
      <w:r>
        <w:rPr>
          <w:bCs/>
          <w:b/>
        </w:rPr>
        <w:t xml:space="preserve">Recipe:</w:t>
      </w:r>
      <w:r>
        <w:t xml:space="preserve"> </w:t>
      </w:r>
      <w:r>
        <w:t xml:space="preserve">A Ruby script that defines the desired state of a system.</w:t>
      </w:r>
    </w:p>
    <w:bookmarkEnd w:id="38"/>
    <w:bookmarkStart w:id="39" w:name="references"/>
    <w:p>
      <w:pPr>
        <w:pStyle w:val="Heading3"/>
      </w:pPr>
      <w:r>
        <w:t xml:space="preserve">7.2 References</w:t>
      </w:r>
    </w:p>
    <w:p>
      <w:pPr>
        <w:numPr>
          <w:ilvl w:val="0"/>
          <w:numId w:val="1004"/>
        </w:numPr>
        <w:pStyle w:val="Compact"/>
      </w:pPr>
      <w:r>
        <w:t xml:space="preserve">Chef Official Documentation</w:t>
      </w:r>
    </w:p>
    <w:p>
      <w:pPr>
        <w:numPr>
          <w:ilvl w:val="0"/>
          <w:numId w:val="1004"/>
        </w:numPr>
        <w:pStyle w:val="Compact"/>
      </w:pPr>
      <w:r>
        <w:t xml:space="preserve">Ethiopian Telecommunications Institute Reports</w:t>
      </w:r>
    </w:p>
    <w:p>
      <w:pPr>
        <w:numPr>
          <w:ilvl w:val="0"/>
          <w:numId w:val="1004"/>
        </w:numPr>
        <w:pStyle w:val="Compact"/>
      </w:pPr>
      <w:r>
        <w:t xml:space="preserve">DevOps Best Practices for Emerging Markets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Addis Ababa</dc:title>
  <dc:creator/>
  <dc:language>en</dc:language>
  <cp:keywords/>
  <dcterms:created xsi:type="dcterms:W3CDTF">2026-10-10T08:06:07Z</dcterms:created>
  <dcterms:modified xsi:type="dcterms:W3CDTF">2026-10-10T08:06:07Z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