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Chef Configuration Management Implementation</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IT Infrastructure Steering Committee</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current Chef configuration management deployment within the organization's data center located in Germany Munich. The primary objective of this review is to evaluate the efficacy, security, scalability, and compliance of the Chef infrastructure against industry best practices and local regulatory requirements. The review team conducted a thorough analysis of the Chef server architecture, cookbook quality, node compliance, and operational workflows.</w:t>
      </w:r>
    </w:p>
    <w:p>
      <w:pPr>
        <w:pStyle w:val="BodyText"/>
      </w:pPr>
      <w:r>
        <w:t xml:space="preserve">The findings indicate that while the Chef implementation in Germany Munich has significantly improved deployment consistency and reduced manual configuration errors, there are critical areas requiring immediate attention. Specifically, the report highlights concerns regarding the optimization of convergence times for large node groups, the enforcement of strict data privacy protocols in alignment with German regulations, and the need for enhanced disaster recovery mechanisms specific to the Munich site.</w:t>
      </w:r>
    </w:p>
    <w:bookmarkEnd w:id="21"/>
    <w:bookmarkStart w:id="22" w:name="scope-and-methodology"/>
    <w:p>
      <w:pPr>
        <w:pStyle w:val="Heading2"/>
      </w:pPr>
      <w:r>
        <w:t xml:space="preserve">2. Scope and Methodology</w:t>
      </w:r>
    </w:p>
    <w:p>
      <w:pPr>
        <w:pStyle w:val="FirstParagraph"/>
      </w:pPr>
      <w:r>
        <w:t xml:space="preserve">The scope of this Peer Review Report encompasses all aspects of the Chef ecosystem currently active in the Germany Munich facility. This includes the Chef Server, Workstation environments, managed Nodes, and the associated CI/CD pipelines. The review methodology involved a combination of automated scanning, manual code inspection of critical cookbooks, and interviews with the DevOps engineering team stationed in Munich.</w:t>
      </w:r>
    </w:p>
    <w:p>
      <w:pPr>
        <w:pStyle w:val="BodyText"/>
      </w:pPr>
      <w:r>
        <w:t xml:space="preserve">Special emphasis was placed on evaluating how Chef handles sensitive data, given the stringent data protection laws applicable in Germany. The review team also assessed the integration of Chef with local monitoring tools and the overall resilience of the infrastructure against potential outages.</w:t>
      </w:r>
    </w:p>
    <w:bookmarkEnd w:id="22"/>
    <w:bookmarkStart w:id="26" w:name="technical-assessment"/>
    <w:p>
      <w:pPr>
        <w:pStyle w:val="Heading2"/>
      </w:pPr>
      <w:r>
        <w:t xml:space="preserve">3. Technical Assessment</w:t>
      </w:r>
    </w:p>
    <w:bookmarkStart w:id="23" w:name="chef-server-architecture-and-performance"/>
    <w:p>
      <w:pPr>
        <w:pStyle w:val="Heading3"/>
      </w:pPr>
      <w:r>
        <w:t xml:space="preserve">3.1 Chef Server Architecture and Performance</w:t>
      </w:r>
    </w:p>
    <w:p>
      <w:pPr>
        <w:pStyle w:val="FirstParagraph"/>
      </w:pPr>
      <w:r>
        <w:t xml:space="preserve">The Chef Server deployed in Germany Munich is currently operating on a high-availability cluster configuration. The review confirms that the load balancing setup is effective in distributing client requests evenly across the nodes. However, the Peer Review Report notes that the database performance metrics indicate occasional latency spikes during peak convergence windows. It is recommended to implement read replicas to offload database queries and improve overall responsiveness for the Munich team.</w:t>
      </w:r>
    </w:p>
    <w:bookmarkEnd w:id="23"/>
    <w:bookmarkStart w:id="24" w:name="cookbook-quality-and-idempotency"/>
    <w:p>
      <w:pPr>
        <w:pStyle w:val="Heading3"/>
      </w:pPr>
      <w:r>
        <w:t xml:space="preserve">3.2 Cookbook Quality and Idempotency</w:t>
      </w:r>
    </w:p>
    <w:p>
      <w:pPr>
        <w:pStyle w:val="FirstParagraph"/>
      </w:pPr>
      <w:r>
        <w:t xml:space="preserve">A significant portion of the review focused on the quality of the cookbooks used to configure the infrastructure. The Peer Review Report found that 85% of the cookbooks adhere to the Chef Style Guide and maintain strict idempotency. However, several legacy cookbooks were identified that rely on external scripts rather than native Chef resources. This practice undermines the declarative nature of Chef and increases the risk of configuration drift. The team in Germany Munich is advised to refactor these cookbooks to utilize native resources exclusively.</w:t>
      </w:r>
    </w:p>
    <w:bookmarkEnd w:id="24"/>
    <w:bookmarkStart w:id="25" w:name="security-and-compliance"/>
    <w:p>
      <w:pPr>
        <w:pStyle w:val="Heading3"/>
      </w:pPr>
      <w:r>
        <w:t xml:space="preserve">3.3 Security and Compliance</w:t>
      </w:r>
    </w:p>
    <w:p>
      <w:pPr>
        <w:pStyle w:val="FirstParagraph"/>
      </w:pPr>
      <w:r>
        <w:t xml:space="preserve">Security is a paramount concern for any infrastructure in Germany Munich. The review assessed the Chef infrastructure against the ISO 27001 standard and local German data sovereignty requirements. The Peer Review Report confirms that all communication between Chef clients and the server is encrypted using TLS 1.2 or higher. Furthermore, the use of Chef Vault for managing sensitive data such as passwords and API keys is correctly implemented.</w:t>
      </w:r>
    </w:p>
    <w:p>
      <w:pPr>
        <w:pStyle w:val="BodyText"/>
      </w:pPr>
      <w:r>
        <w:t xml:space="preserve">Nevertheless, the report identifies a gap in the audit logging mechanism. While Chef logs are generated, they are not currently aggregated into a centralized SIEM solution in real-time. To meet the rigorous compliance standards expected in Germany Munich, it is imperative to integrate Chef audit logs with the organization's central security monitoring platform.</w:t>
      </w:r>
    </w:p>
    <w:bookmarkEnd w:id="25"/>
    <w:bookmarkEnd w:id="26"/>
    <w:bookmarkStart w:id="27" w:name="operational-efficiency"/>
    <w:p>
      <w:pPr>
        <w:pStyle w:val="Heading2"/>
      </w:pPr>
      <w:r>
        <w:t xml:space="preserve">4. Operational Efficiency</w:t>
      </w:r>
    </w:p>
    <w:p>
      <w:pPr>
        <w:pStyle w:val="FirstParagraph"/>
      </w:pPr>
      <w:r>
        <w:t xml:space="preserve">The operational efficiency of the Chef deployment in Germany Munich has been positively impacted by the adoption of Chef Automate. The Peer Review Report highlights that compliance scanning has reduced the time required for security audits by approximately 40%. However, the onboarding process for new nodes remains somewhat manual. Automating the node registration and initial configuration process would further streamline operations and reduce the workload on the Munich engineering team.</w:t>
      </w:r>
    </w:p>
    <w:p>
      <w:pPr>
        <w:pStyle w:val="BodyText"/>
      </w:pPr>
      <w:r>
        <w:t xml:space="preserve">Additionally, the report notes that the current version of Chef Server is nearing its end-of-life support date. A strategic migration plan to the latest stable version should be initiated immediately to ensure continued security patches and feature updates.</w:t>
      </w:r>
    </w:p>
    <w:bookmarkEnd w:id="27"/>
    <w:bookmarkStart w:id="28" w:name="recommendations"/>
    <w:p>
      <w:pPr>
        <w:pStyle w:val="Heading2"/>
      </w:pPr>
      <w:r>
        <w:t xml:space="preserve">5. Recommendations</w:t>
      </w:r>
    </w:p>
    <w:p>
      <w:pPr>
        <w:pStyle w:val="FirstParagraph"/>
      </w:pPr>
      <w:r>
        <w:t xml:space="preserve">Based on the findings detailed in this Peer Review Report, the following recommendations are proposed for the Chef infrastructure in Germany Munich:</w:t>
      </w:r>
    </w:p>
    <w:p>
      <w:pPr>
        <w:numPr>
          <w:ilvl w:val="0"/>
          <w:numId w:val="1001"/>
        </w:numPr>
        <w:pStyle w:val="Compact"/>
      </w:pPr>
      <w:r>
        <w:rPr>
          <w:bCs/>
          <w:b/>
        </w:rPr>
        <w:t xml:space="preserve">Optimize Database Performance:</w:t>
      </w:r>
      <w:r>
        <w:t xml:space="preserve"> </w:t>
      </w:r>
      <w:r>
        <w:t xml:space="preserve">Implement read replicas for the Chef Server database to mitigate latency issues during peak usage.</w:t>
      </w:r>
    </w:p>
    <w:p>
      <w:pPr>
        <w:numPr>
          <w:ilvl w:val="0"/>
          <w:numId w:val="1001"/>
        </w:numPr>
        <w:pStyle w:val="Compact"/>
      </w:pPr>
      <w:r>
        <w:rPr>
          <w:bCs/>
          <w:b/>
        </w:rPr>
        <w:t xml:space="preserve">Refactor Legacy Cookbooks:</w:t>
      </w:r>
      <w:r>
        <w:t xml:space="preserve"> </w:t>
      </w:r>
      <w:r>
        <w:t xml:space="preserve">Prioritize the refactoring of cookbooks that use external scripts to ensure full idempotency and maintainability.</w:t>
      </w:r>
    </w:p>
    <w:p>
      <w:pPr>
        <w:numPr>
          <w:ilvl w:val="0"/>
          <w:numId w:val="1001"/>
        </w:numPr>
        <w:pStyle w:val="Compact"/>
      </w:pPr>
      <w:r>
        <w:rPr>
          <w:bCs/>
          <w:b/>
        </w:rPr>
        <w:t xml:space="preserve">Enhance Audit Logging:</w:t>
      </w:r>
      <w:r>
        <w:t xml:space="preserve"> </w:t>
      </w:r>
      <w:r>
        <w:t xml:space="preserve">Integrate Chef audit logs with the central SIEM solution to meet German compliance and security standards.</w:t>
      </w:r>
    </w:p>
    <w:p>
      <w:pPr>
        <w:numPr>
          <w:ilvl w:val="0"/>
          <w:numId w:val="1001"/>
        </w:numPr>
        <w:pStyle w:val="Compact"/>
      </w:pPr>
      <w:r>
        <w:rPr>
          <w:bCs/>
          <w:b/>
        </w:rPr>
        <w:t xml:space="preserve">Automate Node Onboarding:</w:t>
      </w:r>
      <w:r>
        <w:t xml:space="preserve"> </w:t>
      </w:r>
      <w:r>
        <w:t xml:space="preserve">Develop automated workflows for new node registration to improve operational efficiency.</w:t>
      </w:r>
    </w:p>
    <w:p>
      <w:pPr>
        <w:numPr>
          <w:ilvl w:val="0"/>
          <w:numId w:val="1001"/>
        </w:numPr>
        <w:pStyle w:val="Compact"/>
      </w:pPr>
      <w:r>
        <w:rPr>
          <w:bCs/>
          <w:b/>
        </w:rPr>
        <w:t xml:space="preserve">Plan Version Upgrade:</w:t>
      </w:r>
      <w:r>
        <w:t xml:space="preserve"> </w:t>
      </w:r>
      <w:r>
        <w:t xml:space="preserve">Create a detailed migration plan to upgrade the Chef Server to the latest supported version.</w:t>
      </w:r>
    </w:p>
    <w:bookmarkEnd w:id="28"/>
    <w:bookmarkStart w:id="29" w:name="conclusion"/>
    <w:p>
      <w:pPr>
        <w:pStyle w:val="Heading2"/>
      </w:pPr>
      <w:r>
        <w:t xml:space="preserve">6. Conclusion</w:t>
      </w:r>
    </w:p>
    <w:p>
      <w:pPr>
        <w:pStyle w:val="FirstParagraph"/>
      </w:pPr>
      <w:r>
        <w:t xml:space="preserve">In conclusion, this Peer Review Report affirms that the Chef configuration management system is a robust and valuable asset for the organization's operations in Germany Munich. While there are areas for improvement, particularly in performance optimization and compliance logging, the overall implementation is sound. By addressing the recommendations outlined in this report, the organization can further enhance the reliability, security, and efficiency of its Chef infrastructure, ensuring it meets the high standards required in the German market.</w:t>
      </w:r>
    </w:p>
    <w:bookmarkEnd w:id="29"/>
    <w:p>
      <w:pPr>
        <w:pStyle w:val="BodyText"/>
      </w:pPr>
      <w:r>
        <w:rPr>
          <w:bCs/>
          <w:b/>
        </w:rPr>
        <w:t xml:space="preserve">Reviewed By:</w:t>
      </w:r>
    </w:p>
    <w:p>
      <w:pPr>
        <w:pStyle w:val="BodyText"/>
      </w:pPr>
      <w:r>
        <w:t xml:space="preserve">Senior Infrastructure Architect</w:t>
      </w:r>
    </w:p>
    <w:p>
      <w:pPr>
        <w:pStyle w:val="BodyText"/>
      </w:pPr>
      <w:r>
        <w:t xml:space="preserve">DevOps Excellence Team</w:t>
      </w:r>
    </w:p>
    <w:p>
      <w:pPr>
        <w:pStyle w:val="BodyText"/>
      </w:pPr>
      <w:r>
        <w:t xml:space="preserve">Germany Munich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Germany Munich</dc:title>
  <dc:creator/>
  <dc:language>en</dc:language>
  <cp:keywords/>
  <dcterms:created xsi:type="dcterms:W3CDTF">2026-10-10T06:10:57Z</dcterms:created>
  <dcterms:modified xsi:type="dcterms:W3CDTF">2026-10-10T06:10:57Z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