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Iran</w:t>
      </w:r>
      <w:r>
        <w:t xml:space="preserve"> </w:t>
      </w:r>
      <w:r>
        <w:t xml:space="preserve">Tehran</w:t>
      </w:r>
    </w:p>
    <w:bookmarkStart w:id="34"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Evaluation of Chef Configuration Management Tool</w:t>
      </w:r>
    </w:p>
    <w:p>
      <w:pPr>
        <w:pStyle w:val="BodyText"/>
      </w:pPr>
      <w:r>
        <w:rPr>
          <w:bCs/>
          <w:b/>
        </w:rPr>
        <w:t xml:space="preserve">Target Region: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Peer Review</w:t>
      </w:r>
    </w:p>
    <w:p>
      <w:pPr>
        <w:pStyle w:val="BodyText"/>
      </w:pPr>
      <w:r>
        <w:rPr>
          <w:bCs/>
          <w:b/>
        </w:rPr>
        <w:t xml:space="preserve">Language:</w:t>
      </w:r>
      <w:r>
        <w:t xml:space="preserve"> </w:t>
      </w:r>
      <w:r>
        <w:t xml:space="preserve">English</w:t>
      </w:r>
    </w:p>
    <w:bookmarkStart w:id="20" w:name="executive-summary"/>
    <w:p>
      <w:pPr>
        <w:pStyle w:val="Heading2"/>
      </w:pPr>
      <w:r>
        <w:t xml:space="preserve">1. Executive Summary</w:t>
      </w:r>
    </w:p>
    <w:p>
      <w:pPr>
        <w:pStyle w:val="FirstParagraph"/>
      </w:pPr>
      <w:r>
        <w:t xml:space="preserve">This Peer Review Report provides a comprehensive technical analysis of the Chef configuration management tool, specifically tailored for deployment and operation within the technological landscape of Iran, Tehran. The review assesses Chef's capabilities, constraints, and suitability for local infrastructure requirements, considering factors such as network conditions, regulatory environment, and technical ecosystem prevalent in Tehran's IT sector.</w:t>
      </w:r>
    </w:p>
    <w:bookmarkEnd w:id="20"/>
    <w:bookmarkStart w:id="21" w:name="introduction"/>
    <w:p>
      <w:pPr>
        <w:pStyle w:val="Heading2"/>
      </w:pPr>
      <w:r>
        <w:t xml:space="preserve">2. Introduction</w:t>
      </w:r>
    </w:p>
    <w:p>
      <w:pPr>
        <w:pStyle w:val="FirstParagraph"/>
      </w:pPr>
      <w:r>
        <w:t xml:space="preserve">Chef is a powerful infrastructure automation platform that enables organizations to manage their infrastructure as code. It uses a client-server model where the Chef Server acts as the central repository for configuration data, and Chef Clients run on nodes to apply configurations. This report evaluates Chef's effectiveness in the context of Iran Tehran, where unique challenges such as internet connectivity, software accessibility, and local compliance requirements exist.</w:t>
      </w:r>
    </w:p>
    <w:bookmarkEnd w:id="21"/>
    <w:bookmarkStart w:id="24" w:name="technical-architecture-assessment"/>
    <w:p>
      <w:pPr>
        <w:pStyle w:val="Heading2"/>
      </w:pPr>
      <w:r>
        <w:t xml:space="preserve">3. Technical Architecture Assessment</w:t>
      </w:r>
    </w:p>
    <w:bookmarkStart w:id="22" w:name="core-components"/>
    <w:p>
      <w:pPr>
        <w:pStyle w:val="Heading3"/>
      </w:pPr>
      <w:r>
        <w:t xml:space="preserve">3.1 Core Components</w:t>
      </w:r>
    </w:p>
    <w:p>
      <w:pPr>
        <w:pStyle w:val="FirstParagraph"/>
      </w:pPr>
      <w:r>
        <w:t xml:space="preserve">Chef's architecture consists of several key components:</w:t>
      </w:r>
    </w:p>
    <w:p>
      <w:pPr>
        <w:numPr>
          <w:ilvl w:val="0"/>
          <w:numId w:val="1001"/>
        </w:numPr>
        <w:pStyle w:val="Compact"/>
      </w:pPr>
      <w:r>
        <w:rPr>
          <w:bCs/>
          <w:b/>
        </w:rPr>
        <w:t xml:space="preserve">Chef Server:</w:t>
      </w:r>
      <w:r>
        <w:t xml:space="preserve"> </w:t>
      </w:r>
      <w:r>
        <w:t xml:space="preserve">Centralized storage for cookbooks, nodes, and policies.</w:t>
      </w:r>
    </w:p>
    <w:p>
      <w:pPr>
        <w:numPr>
          <w:ilvl w:val="0"/>
          <w:numId w:val="1001"/>
        </w:numPr>
        <w:pStyle w:val="Compact"/>
      </w:pPr>
      <w:r>
        <w:rPr>
          <w:bCs/>
          <w:b/>
        </w:rPr>
        <w:t xml:space="preserve">Chef Workstation:</w:t>
      </w:r>
      <w:r>
        <w:t xml:space="preserve"> </w:t>
      </w:r>
      <w:r>
        <w:t xml:space="preserve">Environment for developing and testing cookbooks.</w:t>
      </w:r>
    </w:p>
    <w:p>
      <w:pPr>
        <w:numPr>
          <w:ilvl w:val="0"/>
          <w:numId w:val="1001"/>
        </w:numPr>
        <w:pStyle w:val="Compact"/>
      </w:pPr>
      <w:r>
        <w:rPr>
          <w:bCs/>
          <w:b/>
        </w:rPr>
        <w:t xml:space="preserve">Chef Client:</w:t>
      </w:r>
      <w:r>
        <w:t xml:space="preserve"> </w:t>
      </w:r>
      <w:r>
        <w:t xml:space="preserve">Agent installed on managed nodes to apply configurations.</w:t>
      </w:r>
    </w:p>
    <w:p>
      <w:pPr>
        <w:numPr>
          <w:ilvl w:val="0"/>
          <w:numId w:val="1001"/>
        </w:numPr>
        <w:pStyle w:val="Compact"/>
      </w:pPr>
      <w:r>
        <w:rPr>
          <w:bCs/>
          <w:b/>
        </w:rPr>
        <w:t xml:space="preserve">Knife:</w:t>
      </w:r>
      <w:r>
        <w:t xml:space="preserve"> </w:t>
      </w:r>
      <w:r>
        <w:t xml:space="preserve">Command-line tool for interacting with the Chef Server.</w:t>
      </w:r>
    </w:p>
    <w:p>
      <w:pPr>
        <w:pStyle w:val="FirstParagraph"/>
      </w:pPr>
      <w:r>
        <w:t xml:space="preserve">In Iran Tehran, deploying these components requires careful consideration of local network infrastructure and potential connectivity issues with external services.</w:t>
      </w:r>
    </w:p>
    <w:bookmarkEnd w:id="22"/>
    <w:bookmarkStart w:id="23" w:name="deployment-models"/>
    <w:p>
      <w:pPr>
        <w:pStyle w:val="Heading3"/>
      </w:pPr>
      <w:r>
        <w:t xml:space="preserve">3.2 Deployment Models</w:t>
      </w:r>
    </w:p>
    <w:p>
      <w:pPr>
        <w:pStyle w:val="FirstParagraph"/>
      </w:pPr>
      <w:r>
        <w:t xml:space="preserve">Chef supports both on-premises and cloud deployments. For organizations in Iran Tehran, on-premises deployment is often preferred due to:</w:t>
      </w:r>
    </w:p>
    <w:p>
      <w:pPr>
        <w:numPr>
          <w:ilvl w:val="0"/>
          <w:numId w:val="1002"/>
        </w:numPr>
        <w:pStyle w:val="Compact"/>
      </w:pPr>
      <w:r>
        <w:t xml:space="preserve">Regulatory requirements for data sovereignty.</w:t>
      </w:r>
    </w:p>
    <w:p>
      <w:pPr>
        <w:numPr>
          <w:ilvl w:val="0"/>
          <w:numId w:val="1002"/>
        </w:numPr>
        <w:pStyle w:val="Compact"/>
      </w:pPr>
      <w:r>
        <w:t xml:space="preserve">Reduced dependency on international cloud providers.</w:t>
      </w:r>
    </w:p>
    <w:p>
      <w:pPr>
        <w:numPr>
          <w:ilvl w:val="0"/>
          <w:numId w:val="1002"/>
        </w:numPr>
        <w:pStyle w:val="Compact"/>
      </w:pPr>
      <w:r>
        <w:t xml:space="preserve">Better control over network traffic and security.</w:t>
      </w:r>
    </w:p>
    <w:bookmarkEnd w:id="23"/>
    <w:bookmarkEnd w:id="24"/>
    <w:bookmarkStart w:id="28" w:name="suitability-for-iran-tehran-environment"/>
    <w:p>
      <w:pPr>
        <w:pStyle w:val="Heading2"/>
      </w:pPr>
      <w:r>
        <w:t xml:space="preserve">4. Suitability for Iran Tehran Environment</w:t>
      </w:r>
    </w:p>
    <w:bookmarkStart w:id="25" w:name="network-considerations"/>
    <w:p>
      <w:pPr>
        <w:pStyle w:val="Heading3"/>
      </w:pPr>
      <w:r>
        <w:t xml:space="preserve">4.1 Network Considerations</w:t>
      </w:r>
    </w:p>
    <w:p>
      <w:pPr>
        <w:pStyle w:val="FirstParagraph"/>
      </w:pPr>
      <w:r>
        <w:t xml:space="preserve">Internet connectivity in Iran Tehran can be inconsistent, with occasional restrictions on accessing international services. Chef's architecture allows for:</w:t>
      </w:r>
    </w:p>
    <w:p>
      <w:pPr>
        <w:numPr>
          <w:ilvl w:val="0"/>
          <w:numId w:val="1003"/>
        </w:numPr>
        <w:pStyle w:val="Compact"/>
      </w:pPr>
      <w:r>
        <w:t xml:space="preserve">Local Chef Server deployment to minimize external dependencies.</w:t>
      </w:r>
    </w:p>
    <w:p>
      <w:pPr>
        <w:numPr>
          <w:ilvl w:val="0"/>
          <w:numId w:val="1003"/>
        </w:numPr>
        <w:pStyle w:val="Compact"/>
      </w:pPr>
      <w:r>
        <w:t xml:space="preserve">Offline cookbook development and testing.</w:t>
      </w:r>
    </w:p>
    <w:p>
      <w:pPr>
        <w:numPr>
          <w:ilvl w:val="0"/>
          <w:numId w:val="1003"/>
        </w:numPr>
        <w:pStyle w:val="Compact"/>
      </w:pPr>
      <w:r>
        <w:t xml:space="preserve">Use of local mirrors for Ruby gems and dependencies.</w:t>
      </w:r>
    </w:p>
    <w:p>
      <w:pPr>
        <w:pStyle w:val="FirstParagraph"/>
      </w:pPr>
      <w:r>
        <w:t xml:space="preserve">However, organizations must plan for potential challenges in accessing Chef's official repositories and community resources.</w:t>
      </w:r>
    </w:p>
    <w:bookmarkEnd w:id="25"/>
    <w:bookmarkStart w:id="26" w:name="regulatory-compliance"/>
    <w:p>
      <w:pPr>
        <w:pStyle w:val="Heading3"/>
      </w:pPr>
      <w:r>
        <w:t xml:space="preserve">4.2 Regulatory Compliance</w:t>
      </w:r>
    </w:p>
    <w:p>
      <w:pPr>
        <w:pStyle w:val="FirstParagraph"/>
      </w:pPr>
      <w:r>
        <w:t xml:space="preserve">Iran's regulatory environment requires careful attention to data protection and software licensing. Chef's open-source nature (under Apache License 2.0) makes it suitable for local use, but organizations should:</w:t>
      </w:r>
    </w:p>
    <w:p>
      <w:pPr>
        <w:numPr>
          <w:ilvl w:val="0"/>
          <w:numId w:val="1004"/>
        </w:numPr>
        <w:pStyle w:val="Compact"/>
      </w:pPr>
      <w:r>
        <w:t xml:space="preserve">Ensure compliance with local software import regulations.</w:t>
      </w:r>
    </w:p>
    <w:p>
      <w:pPr>
        <w:numPr>
          <w:ilvl w:val="0"/>
          <w:numId w:val="1004"/>
        </w:numPr>
        <w:pStyle w:val="Compact"/>
      </w:pPr>
      <w:r>
        <w:t xml:space="preserve">Implement data encryption for sensitive configuration data.</w:t>
      </w:r>
    </w:p>
    <w:p>
      <w:pPr>
        <w:numPr>
          <w:ilvl w:val="0"/>
          <w:numId w:val="1004"/>
        </w:numPr>
        <w:pStyle w:val="Compact"/>
      </w:pPr>
      <w:r>
        <w:t xml:space="preserve">Maintain audit logs for infrastructure changes.</w:t>
      </w:r>
    </w:p>
    <w:bookmarkEnd w:id="26"/>
    <w:bookmarkStart w:id="27" w:name="local-technical-ecosystem"/>
    <w:p>
      <w:pPr>
        <w:pStyle w:val="Heading3"/>
      </w:pPr>
      <w:r>
        <w:t xml:space="preserve">4.3 Local Technical Ecosystem</w:t>
      </w:r>
    </w:p>
    <w:p>
      <w:pPr>
        <w:pStyle w:val="FirstParagraph"/>
      </w:pPr>
      <w:r>
        <w:t xml:space="preserve">Tehran's IT sector has a growing community of DevOps professionals familiar with infrastructure automation tools. Chef's Ruby-based ecosystem aligns well with existing technical skills, though organizations may need to invest in training for:</w:t>
      </w:r>
    </w:p>
    <w:p>
      <w:pPr>
        <w:numPr>
          <w:ilvl w:val="0"/>
          <w:numId w:val="1005"/>
        </w:numPr>
        <w:pStyle w:val="Compact"/>
      </w:pPr>
      <w:r>
        <w:t xml:space="preserve">Chef-specific syntax and best practices.</w:t>
      </w:r>
    </w:p>
    <w:p>
      <w:pPr>
        <w:numPr>
          <w:ilvl w:val="0"/>
          <w:numId w:val="1005"/>
        </w:numPr>
        <w:pStyle w:val="Compact"/>
      </w:pPr>
      <w:r>
        <w:t xml:space="preserve">Integration with local monitoring and logging tools.</w:t>
      </w:r>
    </w:p>
    <w:p>
      <w:pPr>
        <w:numPr>
          <w:ilvl w:val="0"/>
          <w:numId w:val="1005"/>
        </w:numPr>
        <w:pStyle w:val="Compact"/>
      </w:pPr>
      <w:r>
        <w:t xml:space="preserve">Custom cookbook development for regional requirements.</w:t>
      </w:r>
    </w:p>
    <w:bookmarkEnd w:id="27"/>
    <w:bookmarkEnd w:id="28"/>
    <w:bookmarkStart w:id="31" w:name="strengths-and-weaknesses"/>
    <w:p>
      <w:pPr>
        <w:pStyle w:val="Heading2"/>
      </w:pPr>
      <w:r>
        <w:t xml:space="preserve">5. Strengths and Weaknesses</w:t>
      </w:r>
    </w:p>
    <w:bookmarkStart w:id="29" w:name="strengths"/>
    <w:p>
      <w:pPr>
        <w:pStyle w:val="Heading3"/>
      </w:pPr>
      <w:r>
        <w:t xml:space="preserve">5.1 Strengths</w:t>
      </w:r>
    </w:p>
    <w:p>
      <w:pPr>
        <w:numPr>
          <w:ilvl w:val="0"/>
          <w:numId w:val="1006"/>
        </w:numPr>
        <w:pStyle w:val="Compact"/>
      </w:pPr>
      <w:r>
        <w:rPr>
          <w:bCs/>
          <w:b/>
        </w:rPr>
        <w:t xml:space="preserve">Maturity:</w:t>
      </w:r>
      <w:r>
        <w:t xml:space="preserve"> </w:t>
      </w:r>
      <w:r>
        <w:t xml:space="preserve">Chef is a well-established tool with extensive documentation and community support.</w:t>
      </w:r>
    </w:p>
    <w:p>
      <w:pPr>
        <w:numPr>
          <w:ilvl w:val="0"/>
          <w:numId w:val="1006"/>
        </w:numPr>
        <w:pStyle w:val="Compact"/>
      </w:pPr>
      <w:r>
        <w:rPr>
          <w:bCs/>
          <w:b/>
        </w:rPr>
        <w:t xml:space="preserve">Flexibility:</w:t>
      </w:r>
      <w:r>
        <w:t xml:space="preserve"> </w:t>
      </w:r>
      <w:r>
        <w:t xml:space="preserve">Supports a wide range of operating systems and cloud platforms.</w:t>
      </w:r>
    </w:p>
    <w:p>
      <w:pPr>
        <w:numPr>
          <w:ilvl w:val="0"/>
          <w:numId w:val="1006"/>
        </w:numPr>
        <w:pStyle w:val="Compact"/>
      </w:pPr>
      <w:r>
        <w:rPr>
          <w:bCs/>
          <w:b/>
        </w:rPr>
        <w:t xml:space="preserve">Scalability:</w:t>
      </w:r>
      <w:r>
        <w:t xml:space="preserve"> </w:t>
      </w:r>
      <w:r>
        <w:t xml:space="preserve">Can manage thousands of nodes efficiently.</w:t>
      </w:r>
    </w:p>
    <w:p>
      <w:pPr>
        <w:numPr>
          <w:ilvl w:val="0"/>
          <w:numId w:val="1006"/>
        </w:numPr>
        <w:pStyle w:val="Compact"/>
      </w:pPr>
      <w:r>
        <w:rPr>
          <w:bCs/>
          <w:b/>
        </w:rPr>
        <w:t xml:space="preserve">Idempotency:</w:t>
      </w:r>
      <w:r>
        <w:t xml:space="preserve"> </w:t>
      </w:r>
      <w:r>
        <w:t xml:space="preserve">Ensures consistent infrastructure states across runs.</w:t>
      </w:r>
    </w:p>
    <w:bookmarkEnd w:id="29"/>
    <w:bookmarkStart w:id="30" w:name="weaknesses"/>
    <w:p>
      <w:pPr>
        <w:pStyle w:val="Heading3"/>
      </w:pPr>
      <w:r>
        <w:t xml:space="preserve">5.2 Weaknesses</w:t>
      </w:r>
    </w:p>
    <w:p>
      <w:pPr>
        <w:numPr>
          <w:ilvl w:val="0"/>
          <w:numId w:val="1007"/>
        </w:numPr>
        <w:pStyle w:val="Compact"/>
      </w:pPr>
      <w:r>
        <w:rPr>
          <w:bCs/>
          <w:b/>
        </w:rPr>
        <w:t xml:space="preserve">Complexity:</w:t>
      </w:r>
      <w:r>
        <w:t xml:space="preserve"> </w:t>
      </w:r>
      <w:r>
        <w:t xml:space="preserve">Steep learning curve for new users.</w:t>
      </w:r>
    </w:p>
    <w:p>
      <w:pPr>
        <w:numPr>
          <w:ilvl w:val="0"/>
          <w:numId w:val="1007"/>
        </w:numPr>
        <w:pStyle w:val="Compact"/>
      </w:pPr>
      <w:r>
        <w:rPr>
          <w:bCs/>
          <w:b/>
        </w:rPr>
        <w:t xml:space="preserve">Resource Intensive:</w:t>
      </w:r>
      <w:r>
        <w:t xml:space="preserve"> </w:t>
      </w:r>
      <w:r>
        <w:t xml:space="preserve">Chef Server requires significant hardware resources.</w:t>
      </w:r>
    </w:p>
    <w:p>
      <w:pPr>
        <w:numPr>
          <w:ilvl w:val="0"/>
          <w:numId w:val="1007"/>
        </w:numPr>
        <w:pStyle w:val="Compact"/>
      </w:pPr>
      <w:r>
        <w:rPr>
          <w:bCs/>
          <w:b/>
        </w:rPr>
        <w:t xml:space="preserve">Connectivity Dependencies:</w:t>
      </w:r>
      <w:r>
        <w:t xml:space="preserve"> </w:t>
      </w:r>
      <w:r>
        <w:t xml:space="preserve">Some features rely on external services that may be inaccessible in Iran Tehran.</w:t>
      </w:r>
    </w:p>
    <w:p>
      <w:pPr>
        <w:numPr>
          <w:ilvl w:val="0"/>
          <w:numId w:val="1007"/>
        </w:numPr>
        <w:pStyle w:val="Compact"/>
      </w:pPr>
      <w:r>
        <w:rPr>
          <w:bCs/>
          <w:b/>
        </w:rPr>
        <w:t xml:space="preserve">Licensing Costs:</w:t>
      </w:r>
      <w:r>
        <w:t xml:space="preserve"> </w:t>
      </w:r>
      <w:r>
        <w:t xml:space="preserve">Enterprise features require paid subscriptions.</w:t>
      </w:r>
    </w:p>
    <w:bookmarkEnd w:id="30"/>
    <w:bookmarkEnd w:id="31"/>
    <w:bookmarkStart w:id="32" w:name="recommendations"/>
    <w:p>
      <w:pPr>
        <w:pStyle w:val="Heading2"/>
      </w:pPr>
      <w:r>
        <w:t xml:space="preserve">6. Recommendations</w:t>
      </w:r>
    </w:p>
    <w:p>
      <w:pPr>
        <w:pStyle w:val="FirstParagraph"/>
      </w:pPr>
      <w:r>
        <w:t xml:space="preserve">Based on this Peer Review Report, the following recommendations are made for organizations in Iran Tehran considering Chef:</w:t>
      </w:r>
    </w:p>
    <w:p>
      <w:pPr>
        <w:numPr>
          <w:ilvl w:val="0"/>
          <w:numId w:val="1008"/>
        </w:numPr>
        <w:pStyle w:val="Compact"/>
      </w:pPr>
      <w:r>
        <w:rPr>
          <w:bCs/>
          <w:b/>
        </w:rPr>
        <w:t xml:space="preserve">Deploy On-Premises:</w:t>
      </w:r>
      <w:r>
        <w:t xml:space="preserve"> </w:t>
      </w:r>
      <w:r>
        <w:t xml:space="preserve">Host Chef Server locally to ensure reliability and compliance.</w:t>
      </w:r>
    </w:p>
    <w:p>
      <w:pPr>
        <w:numPr>
          <w:ilvl w:val="0"/>
          <w:numId w:val="1008"/>
        </w:numPr>
        <w:pStyle w:val="Compact"/>
      </w:pPr>
      <w:r>
        <w:rPr>
          <w:bCs/>
          <w:b/>
        </w:rPr>
        <w:t xml:space="preserve">Establish Local Mirrors:</w:t>
      </w:r>
      <w:r>
        <w:t xml:space="preserve"> </w:t>
      </w:r>
      <w:r>
        <w:t xml:space="preserve">Set up internal mirrors for Ruby gems and cookbooks to mitigate connectivity issues.</w:t>
      </w:r>
    </w:p>
    <w:p>
      <w:pPr>
        <w:numPr>
          <w:ilvl w:val="0"/>
          <w:numId w:val="1008"/>
        </w:numPr>
        <w:pStyle w:val="Compact"/>
      </w:pPr>
      <w:r>
        <w:rPr>
          <w:bCs/>
          <w:b/>
        </w:rPr>
        <w:t xml:space="preserve">Invest in Training:</w:t>
      </w:r>
      <w:r>
        <w:t xml:space="preserve"> </w:t>
      </w:r>
      <w:r>
        <w:t xml:space="preserve">Provide comprehensive training for DevOps teams on Chef best practices.</w:t>
      </w:r>
    </w:p>
    <w:p>
      <w:pPr>
        <w:numPr>
          <w:ilvl w:val="0"/>
          <w:numId w:val="1008"/>
        </w:numPr>
        <w:pStyle w:val="Compact"/>
      </w:pPr>
      <w:r>
        <w:rPr>
          <w:bCs/>
          <w:b/>
        </w:rPr>
        <w:t xml:space="preserve">Customize for Local Needs:</w:t>
      </w:r>
      <w:r>
        <w:t xml:space="preserve"> </w:t>
      </w:r>
      <w:r>
        <w:t xml:space="preserve">Develop custom cookbooks that address specific regulatory and operational requirements in Iran.</w:t>
      </w:r>
    </w:p>
    <w:p>
      <w:pPr>
        <w:numPr>
          <w:ilvl w:val="0"/>
          <w:numId w:val="1008"/>
        </w:numPr>
        <w:pStyle w:val="Compact"/>
      </w:pPr>
      <w:r>
        <w:rPr>
          <w:bCs/>
          <w:b/>
        </w:rPr>
        <w:t xml:space="preserve">Plan for Redundancy:</w:t>
      </w:r>
      <w:r>
        <w:t xml:space="preserve"> </w:t>
      </w:r>
      <w:r>
        <w:t xml:space="preserve">Implement backup and disaster recovery strategies for Chef infrastructure.</w:t>
      </w:r>
    </w:p>
    <w:bookmarkEnd w:id="32"/>
    <w:bookmarkStart w:id="33" w:name="conclusion"/>
    <w:p>
      <w:pPr>
        <w:pStyle w:val="Heading2"/>
      </w:pPr>
      <w:r>
        <w:t xml:space="preserve">7. Conclusion</w:t>
      </w:r>
    </w:p>
    <w:p>
      <w:pPr>
        <w:pStyle w:val="FirstParagraph"/>
      </w:pPr>
      <w:r>
        <w:t xml:space="preserve">Chef is a robust and capable configuration management tool that can effectively support infrastructure automation in Iran Tehran. While challenges related to connectivity and regulatory compliance exist, these can be mitigated through careful planning and local adaptation. Organizations in Tehran that invest in proper deployment strategies and team training will find Chef to be a valuable asset in managing their infrastructure efficiently and reliably.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Iran Tehran</dc:title>
  <dc:creator/>
  <dc:language>en</dc:language>
  <cp:keywords/>
  <dcterms:created xsi:type="dcterms:W3CDTF">2026-10-10T06:57:47Z</dcterms:created>
  <dcterms:modified xsi:type="dcterms:W3CDTF">2026-10-10T06:57:47Z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