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Japan</w:t>
      </w:r>
      <w:r>
        <w:t xml:space="preserve"> </w:t>
      </w:r>
      <w:r>
        <w:t xml:space="preserve">Kyoto</w:t>
      </w:r>
    </w:p>
    <w:bookmarkStart w:id="28" w:name="X2b9f1fb625826af5b24f9fbeb353a7d41417fe6"/>
    <w:p>
      <w:pPr>
        <w:pStyle w:val="Heading1"/>
      </w:pPr>
      <w:r>
        <w:t xml:space="preserve">Peer Review Report: Chef Infrastructure Implementation</w:t>
      </w:r>
    </w:p>
    <w:p>
      <w:pPr>
        <w:pStyle w:val="FirstParagraph"/>
      </w:pPr>
      <w:r>
        <w:rPr>
          <w:bCs/>
          <w:b/>
        </w:rPr>
        <w:t xml:space="preserve">Subject:</w:t>
      </w:r>
      <w:r>
        <w:t xml:space="preserve"> </w:t>
      </w:r>
      <w:r>
        <w:t xml:space="preserve">Evaluation of Chef Configuration Management Deployment</w:t>
      </w:r>
    </w:p>
    <w:p>
      <w:pPr>
        <w:pStyle w:val="BodyText"/>
      </w:pPr>
      <w:r>
        <w:rPr>
          <w:bCs/>
          <w:b/>
        </w:rPr>
        <w:t xml:space="preserve">Location:</w:t>
      </w:r>
      <w:r>
        <w:t xml:space="preserve"> </w:t>
      </w:r>
      <w:r>
        <w:t xml:space="preserve">Japan Kyoto Regional Data Center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Engineering Team</w:t>
      </w:r>
    </w:p>
    <w:p>
      <w:pPr>
        <w:pStyle w:val="BodyText"/>
      </w:pP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provides a comprehensive technical evaluation of the Chef infrastructure management tool currently deployed within the Japan Kyoto operations center. As the organization expands its digital footprint in the Kansai region, the reliability, security, and efficiency of our configuration management systems are paramount. This review assesses the Chef server architecture, node compliance, cookbook quality, and integration with local network constraints specific to the Kyoto facility. The objective is to ensure that the Chef implementation aligns with global enterprise standards while addressing the unique operational requirements of the Japan Kyoto environment.</w:t>
      </w:r>
    </w:p>
    <w:bookmarkEnd w:id="20"/>
    <w:bookmarkStart w:id="21" w:name="introduction-and-scope"/>
    <w:p>
      <w:pPr>
        <w:pStyle w:val="Heading2"/>
      </w:pPr>
      <w:r>
        <w:t xml:space="preserve">2. Introduction and Scope</w:t>
      </w:r>
    </w:p>
    <w:p>
      <w:pPr>
        <w:pStyle w:val="FirstParagraph"/>
      </w:pPr>
      <w:r>
        <w:t xml:space="preserve">The Japan Kyoto data center serves as a critical hub for low-latency services and regional disaster recovery. The adoption of Chef was intended to automate server provisioning, enforce configuration consistency, and streamline compliance auditing across hundreds of nodes. This Peer Review Report covers the following key areas:</w:t>
      </w:r>
    </w:p>
    <w:p>
      <w:pPr>
        <w:numPr>
          <w:ilvl w:val="0"/>
          <w:numId w:val="1001"/>
        </w:numPr>
        <w:pStyle w:val="Compact"/>
      </w:pPr>
      <w:r>
        <w:t xml:space="preserve">Architectural integrity of the Chef Server and Workstation setup.</w:t>
      </w:r>
    </w:p>
    <w:p>
      <w:pPr>
        <w:numPr>
          <w:ilvl w:val="0"/>
          <w:numId w:val="1001"/>
        </w:numPr>
        <w:pStyle w:val="Compact"/>
      </w:pPr>
      <w:r>
        <w:t xml:space="preserve">Performance metrics regarding convergence times and API latency.</w:t>
      </w:r>
    </w:p>
    <w:p>
      <w:pPr>
        <w:numPr>
          <w:ilvl w:val="0"/>
          <w:numId w:val="1001"/>
        </w:numPr>
        <w:pStyle w:val="Compact"/>
      </w:pPr>
      <w:r>
        <w:t xml:space="preserve">Security posture, including encryption, access controls, and audit trails.</w:t>
      </w:r>
    </w:p>
    <w:p>
      <w:pPr>
        <w:numPr>
          <w:ilvl w:val="0"/>
          <w:numId w:val="1001"/>
        </w:numPr>
        <w:pStyle w:val="Compact"/>
      </w:pPr>
      <w:r>
        <w:t xml:space="preserve">Code quality and maintainability of Cookbooks and Roles.</w:t>
      </w:r>
    </w:p>
    <w:p>
      <w:pPr>
        <w:numPr>
          <w:ilvl w:val="0"/>
          <w:numId w:val="1001"/>
        </w:numPr>
        <w:pStyle w:val="Compact"/>
      </w:pPr>
      <w:r>
        <w:t xml:space="preserve">Operational alignment with Japan Kyoto specific network policies.</w:t>
      </w:r>
    </w:p>
    <w:bookmarkEnd w:id="21"/>
    <w:bookmarkStart w:id="22" w:name="architectural-assessment"/>
    <w:p>
      <w:pPr>
        <w:pStyle w:val="Heading2"/>
      </w:pPr>
      <w:r>
        <w:t xml:space="preserve">3. Architectural Assessment</w:t>
      </w:r>
    </w:p>
    <w:p>
      <w:pPr>
        <w:pStyle w:val="FirstParagraph"/>
      </w:pPr>
      <w:r>
        <w:t xml:space="preserve">The current Chef architecture in Japan Kyoto utilizes a high-availability Chef Server cluster backed by a PostgreSQL database. The review confirms that the load balancing configuration is robust, effectively distributing API requests from Chef clients across the cluster nodes. This is particularly important given the geographic distance from the primary global management console, ensuring that local operations in Kyoto remain uninterrupted during global network fluctuations.</w:t>
      </w:r>
    </w:p>
    <w:p>
      <w:pPr>
        <w:pStyle w:val="BodyText"/>
      </w:pPr>
      <w:r>
        <w:t xml:space="preserve">However, the review identified that the Chef Workstation environments for the local development team are not fully standardized. While the production Chef Server is stable, the local testing environments lack consistent version pinning, which poses a risk of "drift" between development and production configurations. It is recommended that the Japan Kyoto team adopt a containerized approach for their Chef Workstations to ensure parity with the production environment.</w:t>
      </w:r>
    </w:p>
    <w:bookmarkEnd w:id="22"/>
    <w:bookmarkStart w:id="23" w:name="performance-and-latency-analysis"/>
    <w:p>
      <w:pPr>
        <w:pStyle w:val="Heading2"/>
      </w:pPr>
      <w:r>
        <w:t xml:space="preserve">4. Performance and Latency Analysis</w:t>
      </w:r>
    </w:p>
    <w:p>
      <w:pPr>
        <w:pStyle w:val="FirstParagraph"/>
      </w:pPr>
      <w:r>
        <w:t xml:space="preserve">Performance is a critical metric for any configuration management tool. In the context of Japan Kyoto, network latency to external repositories can impact the speed of cookbook uploads and node convergence. The Peer Review Report indicates that the Chef Server is performing within acceptable parameters, with an average API response time of under 200 milliseconds for local nodes.</w:t>
      </w:r>
    </w:p>
    <w:p>
      <w:pPr>
        <w:pStyle w:val="BodyText"/>
      </w:pPr>
      <w:r>
        <w:t xml:space="preserve">To further optimize performance, the review suggests implementing a local Berkshelf cache or a private Chef Supermarket mirror within the Japan Kyoto network perimeter. This would significantly reduce the time required to resolve dependencies during the initial setup of new nodes, thereby accelerating the deployment cycle for local applications.</w:t>
      </w:r>
    </w:p>
    <w:bookmarkEnd w:id="23"/>
    <w:bookmarkStart w:id="24" w:name="security-and-compliance"/>
    <w:p>
      <w:pPr>
        <w:pStyle w:val="Heading2"/>
      </w:pPr>
      <w:r>
        <w:t xml:space="preserve">5. Security and Compliance</w:t>
      </w:r>
    </w:p>
    <w:p>
      <w:pPr>
        <w:pStyle w:val="FirstParagraph"/>
      </w:pPr>
      <w:r>
        <w:t xml:space="preserve">Security is the highest priority for this Peer Review Report. The Chef infrastructure in Japan Kyoto has been evaluated against strict security protocols. The use of mutual TLS (mTLS) for all communications between Chef clients and the Chef Server is correctly implemented, ensuring that data in transit is encrypted. Furthermore, the review confirms that all node attributes containing sensitive data are properly encrypted using encrypted data bags.</w:t>
      </w:r>
    </w:p>
    <w:p>
      <w:pPr>
        <w:pStyle w:val="BodyText"/>
      </w:pPr>
      <w:r>
        <w:t xml:space="preserve">Access control lists (ACLs) on the Chef Server are well-defined, adhering to the principle of least privilege. Only authorized administrators in the Japan Kyoto region have write access to critical production roles. However, the audit logs revealed that a small percentage of nodes are reporting compliance violations regarding file permissions. Immediate remediation via Chef recipes is required to bring these nodes into full compliance with the organization's security standards.</w:t>
      </w:r>
    </w:p>
    <w:bookmarkEnd w:id="24"/>
    <w:bookmarkStart w:id="25" w:name="cookbook-quality-and-maintainability"/>
    <w:p>
      <w:pPr>
        <w:pStyle w:val="Heading2"/>
      </w:pPr>
      <w:r>
        <w:t xml:space="preserve">6. Cookbook Quality and Maintainability</w:t>
      </w:r>
    </w:p>
    <w:p>
      <w:pPr>
        <w:pStyle w:val="FirstParagraph"/>
      </w:pPr>
      <w:r>
        <w:t xml:space="preserve">The quality of the code driving the Chef infrastructure is vital for long-term sustainability. The review team analyzed a sample of Cookbooks used in the Japan Kyoto deployment. The code is generally well-structured, utilizing idiomatic Chef Ruby and adhering to the community style guide. The use of test-kitchen for integration testing is evident, which is a positive indicator of reliability.</w:t>
      </w:r>
    </w:p>
    <w:p>
      <w:pPr>
        <w:pStyle w:val="BodyText"/>
      </w:pPr>
      <w:r>
        <w:t xml:space="preserve">Nevertheless, some Cookbooks contain hardcoded values specific to the Japan Kyoto network topology. This reduces portability and increases the risk of human error during updates. The recommendation is to externalize these values into environment-specific attributes or data bags. This will allow the Chef infrastructure to be more dynamic and easier to manage as the Japan Kyoto facility scales.</w:t>
      </w:r>
    </w:p>
    <w:bookmarkEnd w:id="25"/>
    <w:bookmarkStart w:id="26" w:name="operational-alignment-with-japan-kyoto"/>
    <w:p>
      <w:pPr>
        <w:pStyle w:val="Heading2"/>
      </w:pPr>
      <w:r>
        <w:t xml:space="preserve">7. Operational Alignment with Japan Kyoto</w:t>
      </w:r>
    </w:p>
    <w:p>
      <w:pPr>
        <w:pStyle w:val="FirstParagraph"/>
      </w:pPr>
      <w:r>
        <w:t xml:space="preserve">The Chef implementation must respect the operational realities of the Japan Kyoto location. This includes adherence to local business hours for maintenance windows and compliance with Japanese data privacy regulations. The current Chef schedules for node runs are configured to avoid peak business hours in the Japan Standard Time (JST) zone, which is commendable.</w:t>
      </w:r>
    </w:p>
    <w:p>
      <w:pPr>
        <w:pStyle w:val="BodyText"/>
      </w:pPr>
      <w:r>
        <w:t xml:space="preserve">Additionally, the Chef infrastructure is integrated with local monitoring tools, allowing the Japan Kyoto operations team to receive real-time alerts regarding configuration drift or node failures. This local autonomy is essential for rapid incident response and ensures that the Chef tooling supports, rather than hinders, the local team's workflow.</w:t>
      </w:r>
    </w:p>
    <w:bookmarkEnd w:id="26"/>
    <w:bookmarkStart w:id="27" w:name="conclusion-and-recommendations"/>
    <w:p>
      <w:pPr>
        <w:pStyle w:val="Heading2"/>
      </w:pPr>
      <w:r>
        <w:t xml:space="preserve">8. Conclusion and Recommendations</w:t>
      </w:r>
    </w:p>
    <w:p>
      <w:pPr>
        <w:pStyle w:val="FirstParagraph"/>
      </w:pPr>
      <w:r>
        <w:t xml:space="preserve">In conclusion, this Peer Review Report finds that the Chef infrastructure deployed in Japan Kyoto is fundamentally sound, secure, and effective. It successfully automates configuration management and supports the operational goals of the regional data center. The high availability of the Chef Server and the strong security posture are significant strengths.</w:t>
      </w:r>
    </w:p>
    <w:p>
      <w:pPr>
        <w:pStyle w:val="BodyText"/>
      </w:pPr>
      <w:r>
        <w:t xml:space="preserve">To achieve excellence, the following actions are recommended:</w:t>
      </w:r>
    </w:p>
    <w:p>
      <w:pPr>
        <w:numPr>
          <w:ilvl w:val="0"/>
          <w:numId w:val="1002"/>
        </w:numPr>
        <w:pStyle w:val="Compact"/>
      </w:pPr>
      <w:r>
        <w:t xml:space="preserve">Standardize Chef Workstation environments using containers.</w:t>
      </w:r>
    </w:p>
    <w:p>
      <w:pPr>
        <w:numPr>
          <w:ilvl w:val="0"/>
          <w:numId w:val="1002"/>
        </w:numPr>
        <w:pStyle w:val="Compact"/>
      </w:pPr>
      <w:r>
        <w:t xml:space="preserve">Implement a local dependency cache to improve performance.</w:t>
      </w:r>
    </w:p>
    <w:p>
      <w:pPr>
        <w:numPr>
          <w:ilvl w:val="0"/>
          <w:numId w:val="1002"/>
        </w:numPr>
        <w:pStyle w:val="Compact"/>
      </w:pPr>
      <w:r>
        <w:t xml:space="preserve">Refactor Cookbooks to remove hardcoded network values.</w:t>
      </w:r>
    </w:p>
    <w:p>
      <w:pPr>
        <w:numPr>
          <w:ilvl w:val="0"/>
          <w:numId w:val="1002"/>
        </w:numPr>
        <w:pStyle w:val="Compact"/>
      </w:pPr>
      <w:r>
        <w:t xml:space="preserve">Remediate existing file permission compliance violations immediately.</w:t>
      </w:r>
    </w:p>
    <w:p>
      <w:pPr>
        <w:pStyle w:val="FirstParagraph"/>
      </w:pPr>
      <w:r>
        <w:t xml:space="preserve">By addressing these points, the Japan Kyoto team will ensure that their Chef infrastructure remains robust, scalable, and aligned with global best practices.</w:t>
      </w:r>
    </w:p>
    <w:bookmarkEnd w:id="27"/>
    <w:p>
      <w:pPr>
        <w:pStyle w:val="BodyText"/>
      </w:pPr>
      <w:r>
        <w:t xml:space="preserve">Submitted by:</w:t>
      </w:r>
      <w:r>
        <w:br/>
      </w:r>
      <w:r>
        <w:t xml:space="preserve">Technical Review Board</w:t>
      </w:r>
      <w:r>
        <w:br/>
      </w:r>
      <w:r>
        <w:t xml:space="preserve">Global Infrastructure Division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Japan Kyoto</dc:title>
  <dc:creator/>
  <dc:language>en</dc:language>
  <cp:keywords/>
  <dcterms:created xsi:type="dcterms:W3CDTF">2026-10-10T12:42:41Z</dcterms:created>
  <dcterms:modified xsi:type="dcterms:W3CDTF">2026-10-10T12:42:41Z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