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Japan</w:t>
      </w:r>
      <w:r>
        <w:t xml:space="preserve"> </w:t>
      </w:r>
      <w:r>
        <w:t xml:space="preserve">Osaka</w:t>
      </w:r>
    </w:p>
    <w:bookmarkStart w:id="28" w:name="Xa1578ee7348aeb93c9be067ca83a9e2c12ad0bf"/>
    <w:p>
      <w:pPr>
        <w:pStyle w:val="Heading1"/>
      </w:pPr>
      <w:r>
        <w:t xml:space="preserve">Peer Review Report: Chef Infrastructure Automation</w:t>
      </w:r>
    </w:p>
    <w:p>
      <w:pPr>
        <w:pStyle w:val="FirstParagraph"/>
      </w:pPr>
      <w:r>
        <w:rPr>
          <w:bCs/>
          <w:b/>
        </w:rPr>
        <w:t xml:space="preserve">Subject:</w:t>
      </w:r>
      <w:r>
        <w:t xml:space="preserve"> </w:t>
      </w:r>
      <w:r>
        <w:t xml:space="preserve">Evaluation of Chef Configuration Management Implementation</w:t>
      </w:r>
    </w:p>
    <w:p>
      <w:pPr>
        <w:pStyle w:val="BodyText"/>
      </w:pPr>
      <w:r>
        <w:rPr>
          <w:bCs/>
          <w:b/>
        </w:rPr>
        <w:t xml:space="preserve">Location Context:</w:t>
      </w:r>
      <w:r>
        <w:t xml:space="preserve"> </w:t>
      </w:r>
      <w:r>
        <w:t xml:space="preserve">Japan Osaka Data Center Operations</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Technical Peer Review</w:t>
      </w:r>
    </w:p>
    <w:p>
      <w:pPr>
        <w:pStyle w:val="BodyText"/>
      </w:pPr>
      <w:r>
        <w:rPr>
          <w:bCs/>
          <w:b/>
        </w:rPr>
        <w:t xml:space="preserve">Version:</w:t>
      </w:r>
      <w:r>
        <w:t xml:space="preserve"> </w:t>
      </w:r>
      <w:r>
        <w:t xml:space="preserve">1.0</w:t>
      </w:r>
    </w:p>
    <w:bookmarkStart w:id="20" w:name="executive-summary"/>
    <w:p>
      <w:pPr>
        <w:pStyle w:val="Heading2"/>
      </w:pPr>
      <w:r>
        <w:t xml:space="preserve">1. Executive Summary</w:t>
      </w:r>
    </w:p>
    <w:p>
      <w:pPr>
        <w:pStyle w:val="FirstParagraph"/>
      </w:pPr>
      <w:r>
        <w:t xml:space="preserve">This Peer Review Report provides a comprehensive technical assessment of the Chef infrastructure automation framework currently deployed within the Japan Osaka operational environment. The primary objective of this review is to evaluate the efficacy, security, scalability, and maintainability of the Chef implementation. As Osaka continues to serve as a critical hub for digital services in the Kansai region, the reliability of its underlying infrastructure is paramount. This document outlines the findings regarding the Chef server architecture, cookbook quality, compliance with local regulatory standards, and operational efficiency.</w:t>
      </w:r>
    </w:p>
    <w:bookmarkEnd w:id="20"/>
    <w:bookmarkStart w:id="21" w:name="introduction-and-scope"/>
    <w:p>
      <w:pPr>
        <w:pStyle w:val="Heading2"/>
      </w:pPr>
      <w:r>
        <w:t xml:space="preserve">2. Introduction and Scope</w:t>
      </w:r>
    </w:p>
    <w:p>
      <w:pPr>
        <w:pStyle w:val="FirstParagraph"/>
      </w:pPr>
      <w:r>
        <w:t xml:space="preserve">The adoption of Chef as the primary configuration management tool in the Japan Osaka facility was driven by the need for consistent server provisioning and automated compliance enforcement. This peer review focuses on the current state of the Chef ecosystem, including the Chef Server, Workstations, and Nodes. The scope encompasses the analysis of code quality, infrastructure as code (IaC) practices, and the alignment of the Chef deployment with the specific operational requirements of the Osaka data center.</w:t>
      </w:r>
    </w:p>
    <w:p>
      <w:pPr>
        <w:pStyle w:val="BodyText"/>
      </w:pPr>
      <w:r>
        <w:t xml:space="preserve">The review team examined the Chef repository structure, the logic within custom resources, and the integration with existing monitoring and logging systems specific to the Japan Osaka site. Special attention was paid to how the Chef implementation handles the unique network latency and security protocols required for operations in this region.</w:t>
      </w:r>
    </w:p>
    <w:bookmarkEnd w:id="21"/>
    <w:bookmarkStart w:id="25" w:name="Xdf646632fefa522cab73a7159ad0ef8dd8a2b66"/>
    <w:p>
      <w:pPr>
        <w:pStyle w:val="Heading2"/>
      </w:pPr>
      <w:r>
        <w:t xml:space="preserve">3. Technical Assessment of Chef Implementation</w:t>
      </w:r>
    </w:p>
    <w:bookmarkStart w:id="22" w:name="architecture-and-scalability"/>
    <w:p>
      <w:pPr>
        <w:pStyle w:val="Heading3"/>
      </w:pPr>
      <w:r>
        <w:t xml:space="preserve">3.1 Architecture and Scalability</w:t>
      </w:r>
    </w:p>
    <w:p>
      <w:pPr>
        <w:pStyle w:val="FirstParagraph"/>
      </w:pPr>
      <w:r>
        <w:t xml:space="preserve">The current Chef Server architecture deployed in Japan Osaka demonstrates a robust design capable of handling the existing node count. The separation of the Chef Server from the database backend ensures high availability, which is critical for the continuous operations required in the Osaka market. However, the peer review identified that as the node count grows, the current single-point-of-failure risk in the load balancer configuration needs mitigation.</w:t>
      </w:r>
    </w:p>
    <w:p>
      <w:pPr>
        <w:pStyle w:val="BodyText"/>
      </w:pPr>
      <w:r>
        <w:t xml:space="preserve">The scalability of the Chef environment is currently adequate, but the review recommends implementing a more distributed approach for cookbook storage to reduce latency for nodes located in peripheral regions of Japan connecting to the Osaka hub.</w:t>
      </w:r>
    </w:p>
    <w:bookmarkEnd w:id="22"/>
    <w:bookmarkStart w:id="23" w:name="cookbook-quality-and-idempotency"/>
    <w:p>
      <w:pPr>
        <w:pStyle w:val="Heading3"/>
      </w:pPr>
      <w:r>
        <w:t xml:space="preserve">3.2 Cookbook Quality and Idempotency</w:t>
      </w:r>
    </w:p>
    <w:p>
      <w:pPr>
        <w:pStyle w:val="FirstParagraph"/>
      </w:pPr>
      <w:r>
        <w:t xml:space="preserve">A significant portion of this Peer Review Report is dedicated to the quality of the Chef cookbooks. The review found that the majority of cookbooks adhere to the principle of idempotency, ensuring that repeated runs do not alter the system state unnecessarily. This is vital for maintaining stability in the Japan Osaka production environment.</w:t>
      </w:r>
    </w:p>
    <w:p>
      <w:pPr>
        <w:pStyle w:val="BodyText"/>
      </w:pPr>
      <w:r>
        <w:t xml:space="preserve">However, inconsistencies were noted in the naming conventions across different teams. Standardizing the cookbook structure according to the Chef Style Guide is recommended to improve readability and maintainability. Furthermore, the use of community cookbooks should be strictly vetted to ensure they meet the security standards required for operations in Japan.</w:t>
      </w:r>
    </w:p>
    <w:bookmarkEnd w:id="23"/>
    <w:bookmarkStart w:id="24" w:name="security-and-compliance"/>
    <w:p>
      <w:pPr>
        <w:pStyle w:val="Heading3"/>
      </w:pPr>
      <w:r>
        <w:t xml:space="preserve">3.3 Security and Compliance</w:t>
      </w:r>
    </w:p>
    <w:p>
      <w:pPr>
        <w:pStyle w:val="FirstParagraph"/>
      </w:pPr>
      <w:r>
        <w:t xml:space="preserve">Security is a top priority for any infrastructure in Japan Osaka. The Chef implementation utilizes encrypted data bags for managing sensitive credentials, which is a positive finding. The review confirms that the Chef Server is configured with strong TLS settings, protecting data in transit.</w:t>
      </w:r>
    </w:p>
    <w:p>
      <w:pPr>
        <w:pStyle w:val="BodyText"/>
      </w:pPr>
      <w:r>
        <w:t xml:space="preserve">Regarding compliance, the Chef policies are effectively enforcing security baselines. However, the review suggests enhancing the audit mode capabilities to provide more granular reporting for regulatory audits specific to Japanese data protection laws. The integration of Chef InSpec for continuous compliance testing is recommended to automate this process further.</w:t>
      </w:r>
    </w:p>
    <w:bookmarkEnd w:id="24"/>
    <w:bookmarkEnd w:id="25"/>
    <w:bookmarkStart w:id="26" w:name="operational-efficiency-in-japan-osaka"/>
    <w:p>
      <w:pPr>
        <w:pStyle w:val="Heading2"/>
      </w:pPr>
      <w:r>
        <w:t xml:space="preserve">4. Operational Efficiency in Japan Osaka</w:t>
      </w:r>
    </w:p>
    <w:p>
      <w:pPr>
        <w:pStyle w:val="FirstParagraph"/>
      </w:pPr>
      <w:r>
        <w:t xml:space="preserve">The operational efficiency of the Chef deployment in Japan Osaka has been evaluated based on deployment times and error rates. The automation provided by Chef has significantly reduced the time required for server provisioning, allowing the Osaka team to respond faster to business demands.</w:t>
      </w:r>
    </w:p>
    <w:p>
      <w:pPr>
        <w:pStyle w:val="BodyText"/>
      </w:pPr>
      <w:r>
        <w:t xml:space="preserve">Nevertheless, the peer review identified bottlenecks in the CI/CD pipeline integration with Chef. Optimizing the pipeline to run tests in parallel and caching dependencies can further reduce deployment times. Additionally, better documentation in both English and Japanese is required to facilitate knowledge sharing among the diverse team members working in the Osaka office.</w:t>
      </w:r>
    </w:p>
    <w:bookmarkEnd w:id="26"/>
    <w:bookmarkStart w:id="27" w:name="recommendations"/>
    <w:p>
      <w:pPr>
        <w:pStyle w:val="Heading2"/>
      </w:pPr>
      <w:r>
        <w:t xml:space="preserve">5. Recommendations</w:t>
      </w:r>
    </w:p>
    <w:p>
      <w:pPr>
        <w:pStyle w:val="FirstParagraph"/>
      </w:pPr>
      <w:r>
        <w:t xml:space="preserve">Based on the findings of this Peer Review Report, the following recommendations are proposed to enhance the Chef infrastructure in Japan Osaka:</w:t>
      </w:r>
    </w:p>
    <w:p>
      <w:pPr>
        <w:numPr>
          <w:ilvl w:val="0"/>
          <w:numId w:val="1001"/>
        </w:numPr>
        <w:pStyle w:val="Compact"/>
      </w:pPr>
      <w:r>
        <w:rPr>
          <w:bCs/>
          <w:b/>
        </w:rPr>
        <w:t xml:space="preserve">Enhance High Availability:</w:t>
      </w:r>
      <w:r>
        <w:t xml:space="preserve"> </w:t>
      </w:r>
      <w:r>
        <w:t xml:space="preserve">Implement a redundant load balancer setup for the Chef Server to eliminate single points of failure.</w:t>
      </w:r>
    </w:p>
    <w:p>
      <w:pPr>
        <w:numPr>
          <w:ilvl w:val="0"/>
          <w:numId w:val="1001"/>
        </w:numPr>
        <w:pStyle w:val="Compact"/>
      </w:pPr>
      <w:r>
        <w:rPr>
          <w:bCs/>
          <w:b/>
        </w:rPr>
        <w:t xml:space="preserve">Standardize Code Practices:</w:t>
      </w:r>
      <w:r>
        <w:t xml:space="preserve"> </w:t>
      </w:r>
      <w:r>
        <w:t xml:space="preserve">Enforce strict coding standards and naming conventions across all Chef cookbooks to improve maintainability.</w:t>
      </w:r>
    </w:p>
    <w:p>
      <w:pPr>
        <w:numPr>
          <w:ilvl w:val="0"/>
          <w:numId w:val="1001"/>
        </w:numPr>
        <w:pStyle w:val="Compact"/>
      </w:pPr>
      <w:r>
        <w:rPr>
          <w:bCs/>
          <w:b/>
        </w:rPr>
        <w:t xml:space="preserve">Improve Security Posture:</w:t>
      </w:r>
      <w:r>
        <w:t xml:space="preserve"> </w:t>
      </w:r>
      <w:r>
        <w:t xml:space="preserve">Regularly rotate encryption keys and implement multi-factor authentication for Chef Server access.</w:t>
      </w:r>
    </w:p>
    <w:p>
      <w:pPr>
        <w:numPr>
          <w:ilvl w:val="0"/>
          <w:numId w:val="1001"/>
        </w:numPr>
        <w:pStyle w:val="Compact"/>
      </w:pPr>
      <w:r>
        <w:rPr>
          <w:bCs/>
          <w:b/>
        </w:rPr>
        <w:t xml:space="preserve">Optimize Performance:</w:t>
      </w:r>
      <w:r>
        <w:t xml:space="preserve"> </w:t>
      </w:r>
      <w:r>
        <w:t xml:space="preserve">Review and optimize the Chef client run times to reduce the load on the server and improve node responsiveness.</w:t>
      </w:r>
    </w:p>
    <w:p>
      <w:pPr>
        <w:numPr>
          <w:ilvl w:val="0"/>
          <w:numId w:val="1001"/>
        </w:numPr>
        <w:pStyle w:val="Compact"/>
      </w:pPr>
      <w:r>
        <w:rPr>
          <w:bCs/>
          <w:b/>
        </w:rPr>
        <w:t xml:space="preserve">Strengthen Compliance:</w:t>
      </w:r>
      <w:r>
        <w:t xml:space="preserve"> </w:t>
      </w:r>
      <w:r>
        <w:t xml:space="preserve">Integrate Chef InSpec for automated compliance checks aligned with Japanese regulatory requirements.</w:t>
      </w:r>
    </w:p>
    <w:p>
      <w:pPr>
        <w:pStyle w:val="FirstParagraph"/>
      </w:pPr>
      <w:r>
        <w:rPr>
          <w:bCs/>
          <w:b/>
        </w:rPr>
        <w:t xml:space="preserve">Conclusion:</w:t>
      </w:r>
      <w:r>
        <w:t xml:space="preserve"> </w:t>
      </w:r>
      <w:r>
        <w:t xml:space="preserve">The Chef infrastructure in Japan Osaka is fundamentally sound and provides significant value through automation. By addressing the identified areas for improvement, the organization can ensure a more resilient, secure, and efficient environment that supports the growing demands of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Japan Osaka</dc:title>
  <dc:creator/>
  <dc:language>en</dc:language>
  <cp:keywords/>
  <dcterms:created xsi:type="dcterms:W3CDTF">2026-10-10T07:33:00Z</dcterms:created>
  <dcterms:modified xsi:type="dcterms:W3CDTF">2026-10-10T07:33:00Z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