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Chef</w:t>
      </w:r>
      <w:r>
        <w:t xml:space="preserve"> </w:t>
      </w:r>
      <w:r>
        <w:t xml:space="preserve">Infrastructure</w:t>
      </w:r>
      <w:r>
        <w:t xml:space="preserve"> </w:t>
      </w:r>
      <w:r>
        <w:t xml:space="preserve">in</w:t>
      </w:r>
      <w:r>
        <w:t xml:space="preserve"> </w:t>
      </w:r>
      <w:r>
        <w:t xml:space="preserve">Japan</w:t>
      </w:r>
      <w:r>
        <w:t xml:space="preserve"> </w:t>
      </w:r>
      <w:r>
        <w:t xml:space="preserve">Tokyo</w:t>
      </w:r>
    </w:p>
    <w:bookmarkStart w:id="20" w:name="Xa1578ee7348aeb93c9be067ca83a9e2c12ad0bf"/>
    <w:p>
      <w:pPr>
        <w:pStyle w:val="Heading1"/>
      </w:pPr>
      <w:r>
        <w:t xml:space="preserve">Peer Review Report: Chef Infrastructure Automation</w:t>
      </w:r>
    </w:p>
    <w:p>
      <w:pPr>
        <w:pStyle w:val="FirstParagraph"/>
      </w:pPr>
      <w:r>
        <w:rPr>
          <w:bCs/>
          <w:b/>
        </w:rPr>
        <w:t xml:space="preserve">Subject:</w:t>
      </w:r>
      <w:r>
        <w:t xml:space="preserve"> </w:t>
      </w:r>
      <w:r>
        <w:t xml:space="preserve">Chef Configuration Management Tool</w:t>
      </w:r>
    </w:p>
    <w:p>
      <w:pPr>
        <w:pStyle w:val="BodyText"/>
      </w:pPr>
      <w:r>
        <w:rPr>
          <w:bCs/>
          <w:b/>
        </w:rPr>
        <w:t xml:space="preserve">Region:</w:t>
      </w:r>
      <w:r>
        <w:t xml:space="preserve"> </w:t>
      </w:r>
      <w:r>
        <w:t xml:space="preserve">Japan Tokyo (ap-northeast-1)</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DevOps Engineering Team</w:t>
      </w:r>
    </w:p>
    <w:p>
      <w:pPr>
        <w:pStyle w:val="BodyText"/>
      </w:pPr>
      <w:r>
        <w:rPr>
          <w:bCs/>
          <w:b/>
        </w:rPr>
        <w:t xml:space="preserve">Version:</w:t>
      </w:r>
      <w:r>
        <w:t xml:space="preserve"> </w:t>
      </w:r>
      <w:r>
        <w:t xml:space="preserve">1.0</w:t>
      </w:r>
    </w:p>
    <w:p>
      <w:pPr>
        <w:pStyle w:val="BodyText"/>
      </w:pPr>
      <w:r>
        <w:rPr>
          <w:bCs/>
          <w:b/>
        </w:rPr>
        <w:t xml:space="preserve">Status:</w:t>
      </w:r>
      <w:r>
        <w:t xml:space="preserve"> </w:t>
      </w:r>
      <w:r>
        <w:t xml:space="preserve">Finalized</w:t>
      </w:r>
    </w:p>
    <w:bookmarkEnd w:id="20"/>
    <w:bookmarkStart w:id="21" w:name="executive-summary"/>
    <w:p>
      <w:pPr>
        <w:pStyle w:val="Heading2"/>
      </w:pPr>
      <w:r>
        <w:t xml:space="preserve">1. Executive Summary</w:t>
      </w:r>
    </w:p>
    <w:p>
      <w:pPr>
        <w:pStyle w:val="FirstParagraph"/>
      </w:pPr>
      <w:r>
        <w:t xml:space="preserve">This Peer Review Report provides a comprehensive technical evaluation of the Chef configuration management tool within the context of our infrastructure operations in Japan Tokyo. As our engineering footprint expands across the Tokyo metropolitan area, ensuring robust, scalable, and compliant infrastructure automation is paramount. This review assesses Chef's suitability for managing our cloud and on-premise resources in the Tokyo region, focusing on performance, compliance with Japanese data regulations, and operational efficiency.</w:t>
      </w:r>
    </w:p>
    <w:p>
      <w:pPr>
        <w:pStyle w:val="BodyText"/>
      </w:pPr>
      <w:r>
        <w:t xml:space="preserve">The review concludes that Chef remains a powerful and viable solution for our Tokyo-based operations, provided that specific architectural adjustments are made to address latency and regulatory requirements. The tool's agent-based architecture offers granular control, which aligns well with the high-availability standards expected in the Japanese market.</w:t>
      </w:r>
    </w:p>
    <w:bookmarkEnd w:id="21"/>
    <w:bookmarkStart w:id="22" w:name="context-and-scope"/>
    <w:p>
      <w:pPr>
        <w:pStyle w:val="Heading2"/>
      </w:pPr>
      <w:r>
        <w:t xml:space="preserve">2. Context and Scope</w:t>
      </w:r>
    </w:p>
    <w:p>
      <w:pPr>
        <w:pStyle w:val="FirstParagraph"/>
      </w:pPr>
      <w:r>
        <w:t xml:space="preserve">The scope of this review encompasses the deployment of Chef Server, Workstations, and Nodes within the Japan Tokyo region. The evaluation considers the unique challenges of operating in Tokyo, including high-density network traffic, strict data residency laws (APPI), and the need for ultra-low latency for local users.</w:t>
      </w:r>
    </w:p>
    <w:p>
      <w:pPr>
        <w:pStyle w:val="BodyText"/>
      </w:pPr>
      <w:r>
        <w:t xml:space="preserve">The primary objective is to determine if Chef can effectively manage the lifecycle of our servers and applications in Tokyo without introducing bottlenecks or compliance risks. We analyzed the current implementation against industry best practices and regional specificities.</w:t>
      </w:r>
    </w:p>
    <w:bookmarkEnd w:id="22"/>
    <w:bookmarkStart w:id="25" w:name="technical-performance-in-japan-tokyo"/>
    <w:p>
      <w:pPr>
        <w:pStyle w:val="Heading2"/>
      </w:pPr>
      <w:r>
        <w:t xml:space="preserve">3. Technical Performance in Japan Tokyo</w:t>
      </w:r>
    </w:p>
    <w:bookmarkStart w:id="23" w:name="latency-and-connectivity"/>
    <w:p>
      <w:pPr>
        <w:pStyle w:val="Heading3"/>
      </w:pPr>
      <w:r>
        <w:t xml:space="preserve">3.1 Latency and Connectivity</w:t>
      </w:r>
    </w:p>
    <w:p>
      <w:pPr>
        <w:pStyle w:val="FirstParagraph"/>
      </w:pPr>
      <w:r>
        <w:t xml:space="preserve">One of the critical factors in this review is the network latency between our Chef Server and the Nodes located in Japan Tokyo. Our tests indicate that when the Chef Server is hosted locally within the Tokyo region (e.g., AWS ap-northeast-1 or Azure Japan East), the convergence times are optimal. However, if the Chef Server is hosted in a distant region, such as US-East or Singapore, the latency during the "chef-client" run becomes significant.</w:t>
      </w:r>
    </w:p>
    <w:p>
      <w:pPr>
        <w:pStyle w:val="BodyText"/>
      </w:pPr>
      <w:r>
        <w:t xml:space="preserve">For a high-performance environment in Tokyo, it is recommended to deploy a local Chef Server or utilize a highly available cluster within the region. This ensures that the JSON state files are downloaded and uploaded with minimal delay, which is crucial for maintaining the uptime of our services serving Japanese customers.</w:t>
      </w:r>
    </w:p>
    <w:bookmarkEnd w:id="23"/>
    <w:bookmarkStart w:id="24" w:name="scalability"/>
    <w:p>
      <w:pPr>
        <w:pStyle w:val="Heading3"/>
      </w:pPr>
      <w:r>
        <w:t xml:space="preserve">3.2 Scalability</w:t>
      </w:r>
    </w:p>
    <w:p>
      <w:pPr>
        <w:pStyle w:val="FirstParagraph"/>
      </w:pPr>
      <w:r>
        <w:t xml:space="preserve">Chef scales well horizontally. In the context of our Tokyo data centers, we observed that Chef can manage thousands of nodes efficiently. The Ruby-based DSL allows for complex logic that adapts to the dynamic nature of our Tokyo infrastructure. However, care must be taken to optimize cookbooks to prevent long-running convergence cycles, which can impact the responsiveness of the infrastructure during peak hours in the Tokyo business day.</w:t>
      </w:r>
    </w:p>
    <w:bookmarkEnd w:id="24"/>
    <w:bookmarkEnd w:id="25"/>
    <w:bookmarkStart w:id="26" w:name="compliance-and-data-residency"/>
    <w:p>
      <w:pPr>
        <w:pStyle w:val="Heading2"/>
      </w:pPr>
      <w:r>
        <w:t xml:space="preserve">4. Compliance and Data Residency</w:t>
      </w:r>
    </w:p>
    <w:p>
      <w:pPr>
        <w:pStyle w:val="FirstParagraph"/>
      </w:pPr>
      <w:r>
        <w:t xml:space="preserve">Operating in Japan Tokyo requires strict adherence to the Act on the Protection of Personal Information (APPI). This section of the Peer Review Report highlights how Chef interacts with these regulations.</w:t>
      </w:r>
    </w:p>
    <w:p>
      <w:pPr>
        <w:pStyle w:val="BodyText"/>
      </w:pPr>
      <w:r>
        <w:rPr>
          <w:bCs/>
          <w:b/>
        </w:rPr>
        <w:t xml:space="preserve">Key Finding:</w:t>
      </w:r>
      <w:r>
        <w:t xml:space="preserve"> </w:t>
      </w:r>
      <w:r>
        <w:t xml:space="preserve">All data stored within the Chef Server, including node attributes and encrypted data bags, must reside within Japan Tokyo to ensure compliance.</w:t>
      </w:r>
    </w:p>
    <w:p>
      <w:pPr>
        <w:pStyle w:val="BodyText"/>
      </w:pPr>
      <w:r>
        <w:t xml:space="preserve">Chef's architecture allows for precise control over data location. By hosting the Chef Server in a Tokyo-based cloud region or on-premise facility, we ensure that no sensitive configuration data leaves the country. Furthermore, Chef's encryption capabilities (using encrypted data bags and vaults) provide an additional layer of security for secrets and credentials used in our Tokyo environments.</w:t>
      </w:r>
    </w:p>
    <w:p>
      <w:pPr>
        <w:pStyle w:val="BodyText"/>
      </w:pPr>
      <w:r>
        <w:t xml:space="preserve">The review confirms that Chef supports the necessary audit trails required for Japanese regulatory compliance. Every change made to the infrastructure is logged, providing a clear history of who changed what and when, which is essential for internal audits and external regulatory checks in Japan.</w:t>
      </w:r>
    </w:p>
    <w:bookmarkEnd w:id="26"/>
    <w:bookmarkStart w:id="27" w:name="operational-efficiency-and-culture"/>
    <w:p>
      <w:pPr>
        <w:pStyle w:val="Heading2"/>
      </w:pPr>
      <w:r>
        <w:t xml:space="preserve">5. Operational Efficiency and Culture</w:t>
      </w:r>
    </w:p>
    <w:p>
      <w:pPr>
        <w:pStyle w:val="FirstParagraph"/>
      </w:pPr>
      <w:r>
        <w:t xml:space="preserve">The adoption of Chef in Japan Tokyo also involves cultural and operational considerations. The Japanese engineering culture often emphasizes precision, documentation, and stability. Chef's "Infrastructure as Code" philosophy aligns perfectly with these values.</w:t>
      </w:r>
    </w:p>
    <w:p>
      <w:pPr>
        <w:pStyle w:val="BodyText"/>
      </w:pPr>
      <w:r>
        <w:t xml:space="preserve">By defining infrastructure in code, we reduce human error and ensure consistency across all environments in Tokyo. The peer review process for cookbook changes mirrors the rigorous code review practices common in Japanese software development teams. This integration facilitates a smoother workflow and higher quality standards.</w:t>
      </w:r>
    </w:p>
    <w:p>
      <w:pPr>
        <w:pStyle w:val="BodyText"/>
      </w:pPr>
      <w:r>
        <w:t xml:space="preserve">Additionally, the community support for Chef is global, but there is a growing local community in Japan. This means that our Tokyo-based engineers can find local resources, meetups, and support, which enhances the overall adoption and effectiveness of the tool.</w:t>
      </w:r>
    </w:p>
    <w:bookmarkEnd w:id="27"/>
    <w:bookmarkStart w:id="28" w:name="recommendations"/>
    <w:p>
      <w:pPr>
        <w:pStyle w:val="Heading2"/>
      </w:pPr>
      <w:r>
        <w:t xml:space="preserve">6. Recommendations</w:t>
      </w:r>
    </w:p>
    <w:p>
      <w:pPr>
        <w:pStyle w:val="FirstParagraph"/>
      </w:pPr>
      <w:r>
        <w:t xml:space="preserve">Based on the findings of this Peer Review Report, the following recommendations are made for the Chef implementation in Japan Tokyo:</w:t>
      </w:r>
    </w:p>
    <w:p>
      <w:pPr>
        <w:numPr>
          <w:ilvl w:val="0"/>
          <w:numId w:val="1001"/>
        </w:numPr>
        <w:pStyle w:val="Compact"/>
      </w:pPr>
      <w:r>
        <w:rPr>
          <w:bCs/>
          <w:b/>
        </w:rPr>
        <w:t xml:space="preserve">Local Deployment:</w:t>
      </w:r>
      <w:r>
        <w:t xml:space="preserve"> </w:t>
      </w:r>
      <w:r>
        <w:t xml:space="preserve">Ensure the Chef Server is deployed within the Japan Tokyo region to minimize latency and comply with data residency laws.</w:t>
      </w:r>
    </w:p>
    <w:p>
      <w:pPr>
        <w:numPr>
          <w:ilvl w:val="0"/>
          <w:numId w:val="1001"/>
        </w:numPr>
        <w:pStyle w:val="Compact"/>
      </w:pPr>
      <w:r>
        <w:rPr>
          <w:bCs/>
          <w:b/>
        </w:rPr>
        <w:t xml:space="preserve">High Availability:</w:t>
      </w:r>
      <w:r>
        <w:t xml:space="preserve"> </w:t>
      </w:r>
      <w:r>
        <w:t xml:space="preserve">Implement a highly available Chef Server cluster to ensure continuous operation during maintenance or failures.</w:t>
      </w:r>
    </w:p>
    <w:p>
      <w:pPr>
        <w:numPr>
          <w:ilvl w:val="0"/>
          <w:numId w:val="1001"/>
        </w:numPr>
        <w:pStyle w:val="Compact"/>
      </w:pPr>
      <w:r>
        <w:rPr>
          <w:bCs/>
          <w:b/>
        </w:rPr>
        <w:t xml:space="preserve">Optimization:</w:t>
      </w:r>
      <w:r>
        <w:t xml:space="preserve"> </w:t>
      </w:r>
      <w:r>
        <w:t xml:space="preserve">Regularly review and optimize cookbooks to reduce convergence times, especially for nodes handling critical traffic in Tokyo.</w:t>
      </w:r>
    </w:p>
    <w:p>
      <w:pPr>
        <w:numPr>
          <w:ilvl w:val="0"/>
          <w:numId w:val="1001"/>
        </w:numPr>
        <w:pStyle w:val="Compact"/>
      </w:pPr>
      <w:r>
        <w:rPr>
          <w:bCs/>
          <w:b/>
        </w:rPr>
        <w:t xml:space="preserve">Security:</w:t>
      </w:r>
      <w:r>
        <w:t xml:space="preserve"> </w:t>
      </w:r>
      <w:r>
        <w:t xml:space="preserve">Utilize Chef Vault for managing secrets and ensure all communications are encrypted using TLS.</w:t>
      </w:r>
    </w:p>
    <w:p>
      <w:pPr>
        <w:numPr>
          <w:ilvl w:val="0"/>
          <w:numId w:val="1001"/>
        </w:numPr>
        <w:pStyle w:val="Compact"/>
      </w:pPr>
      <w:r>
        <w:rPr>
          <w:bCs/>
          <w:b/>
        </w:rPr>
        <w:t xml:space="preserve">Training:</w:t>
      </w:r>
      <w:r>
        <w:t xml:space="preserve"> </w:t>
      </w:r>
      <w:r>
        <w:t xml:space="preserve">Invest in training for the Tokyo engineering team to deepen their expertise in Chef and Ruby.</w:t>
      </w:r>
    </w:p>
    <w:bookmarkEnd w:id="28"/>
    <w:bookmarkStart w:id="29" w:name="conclusion"/>
    <w:p>
      <w:pPr>
        <w:pStyle w:val="Heading2"/>
      </w:pPr>
      <w:r>
        <w:t xml:space="preserve">7. Conclusion</w:t>
      </w:r>
    </w:p>
    <w:p>
      <w:pPr>
        <w:pStyle w:val="FirstParagraph"/>
      </w:pPr>
      <w:r>
        <w:t xml:space="preserve">This Peer Review Report affirms that Chef is a robust and suitable configuration management tool for our operations in Japan Tokyo. Its ability to provide consistent, scalable, and compliant infrastructure automation makes it an excellent choice for our regional needs. By adhering to the recommendations outlined in this document, we can maximize the benefits of Chef while mitigating potential risks.</w:t>
      </w:r>
    </w:p>
    <w:p>
      <w:pPr>
        <w:pStyle w:val="BodyText"/>
      </w:pPr>
      <w:r>
        <w:t xml:space="preserve">The alignment of Chef's capabilities with the technical and regulatory landscape of Japan Tokyo positions it as a strategic asset for our engineering team. We recommend continuing with the current Chef strategy, with the necessary optimizations for local performance and compliance.</w:t>
      </w:r>
    </w:p>
    <w:p>
      <w:pPr>
        <w:pStyle w:val="BodyText"/>
      </w:pPr>
      <w:r>
        <w:t xml:space="preserve">Overall Rating: Highly Recommended for Japan Tokyo Operations</w:t>
      </w:r>
    </w:p>
    <w:bookmarkEnd w:id="29"/>
    <w:p>
      <w:pPr>
        <w:pStyle w:val="BodyText"/>
      </w:pPr>
      <w:r>
        <w:t xml:space="preserve">© 2023 Engineering Operations Team. Confidential Document. Intended for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Chef Infrastructure in Japan Tokyo</dc:title>
  <dc:creator/>
  <dc:language>en</dc:language>
  <cp:keywords/>
  <dcterms:created xsi:type="dcterms:W3CDTF">2026-10-10T06:55:24Z</dcterms:created>
  <dcterms:modified xsi:type="dcterms:W3CDTF">2026-10-10T06:55:24Z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