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Netherlands</w:t>
      </w:r>
      <w:r>
        <w:t xml:space="preserve"> </w:t>
      </w:r>
      <w:r>
        <w:t xml:space="preserve">Amsterdam</w:t>
      </w:r>
    </w:p>
    <w:bookmarkStart w:id="20" w:name="X1a82f2405f48f96c038f795a6f53d285e00a4d0"/>
    <w:p>
      <w:pPr>
        <w:pStyle w:val="Heading1"/>
      </w:pPr>
      <w:r>
        <w:t xml:space="preserve">Peer Review Report: Chef Configuration Management</w:t>
      </w:r>
    </w:p>
    <w:p>
      <w:pPr>
        <w:pStyle w:val="FirstParagraph"/>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Infrastructure Operations Team</w:t>
      </w:r>
    </w:p>
    <w:p>
      <w:pPr>
        <w:pStyle w:val="BodyText"/>
      </w:pPr>
      <w:r>
        <w:rPr>
          <w:bCs/>
          <w:b/>
        </w:rPr>
        <w:t xml:space="preserve">Subject:</w:t>
      </w:r>
      <w:r>
        <w:t xml:space="preserve"> </w:t>
      </w:r>
      <w:r>
        <w:t xml:space="preserve">Evaluation of Chef Automation Framework Deployment</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Chef configuration management tool currently deployed within the Netherlands Amsterdam data center environment. The primary objective of this review is to evaluate the efficacy, security, scalability, and operational efficiency of Chef in managing infrastructure as code (IaC) across our distributed systems. Given the strategic importance of the Netherlands Amsterdam hub as a central node for European operations, ensuring robust automation is critical. The review concludes that while Chef offers significant advantages in consistency and scalability, specific optimizations are required to align with local compliance standards and performance expectations.</w:t>
      </w:r>
    </w:p>
    <w:bookmarkEnd w:id="21"/>
    <w:bookmarkStart w:id="22" w:name="introduction-and-scope"/>
    <w:p>
      <w:pPr>
        <w:pStyle w:val="Heading2"/>
      </w:pPr>
      <w:r>
        <w:t xml:space="preserve">2. Introduction and Scope</w:t>
      </w:r>
    </w:p>
    <w:p>
      <w:pPr>
        <w:pStyle w:val="FirstParagraph"/>
      </w:pPr>
      <w:r>
        <w:t xml:space="preserve">The adoption of Chef in the Netherlands Amsterdam facility was driven by the need to standardize server configurations, reduce manual intervention, and accelerate deployment cycles. This Peer Review Report examines the implementation of Chef Workstation, Chef Server, and Chef Infra Client across the Amsterdam infrastructure. The scope includes an analysis of cookbook quality, node compliance, integration with CI/CD pipelines, and adherence to Dutch and EU regulatory requirements regarding data sovereignty and security.</w:t>
      </w:r>
    </w:p>
    <w:bookmarkEnd w:id="22"/>
    <w:bookmarkStart w:id="26" w:name="technical-evaluation"/>
    <w:p>
      <w:pPr>
        <w:pStyle w:val="Heading2"/>
      </w:pPr>
      <w:r>
        <w:t xml:space="preserve">3. Technical Evaluation</w:t>
      </w:r>
    </w:p>
    <w:bookmarkStart w:id="23" w:name="infrastructure-as-code-iac-quality"/>
    <w:p>
      <w:pPr>
        <w:pStyle w:val="Heading3"/>
      </w:pPr>
      <w:r>
        <w:t xml:space="preserve">3.1 Infrastructure as Code (IaC) Quality</w:t>
      </w:r>
    </w:p>
    <w:p>
      <w:pPr>
        <w:pStyle w:val="FirstParagraph"/>
      </w:pPr>
      <w:r>
        <w:t xml:space="preserve">The current Chef cookbooks demonstrate a high level of modularity and reusability. The use of policyfiles has significantly improved the clarity of infrastructure definitions. However, the review identified inconsistencies in naming conventions across certain legacy cookbooks. Standardizing these conventions is essential to maintain code readability and facilitate collaboration among the engineering teams based in Amsterdam.</w:t>
      </w:r>
    </w:p>
    <w:bookmarkEnd w:id="23"/>
    <w:bookmarkStart w:id="24" w:name="scalability-and-performance"/>
    <w:p>
      <w:pPr>
        <w:pStyle w:val="Heading3"/>
      </w:pPr>
      <w:r>
        <w:t xml:space="preserve">3.2 Scalability and Performance</w:t>
      </w:r>
    </w:p>
    <w:p>
      <w:pPr>
        <w:pStyle w:val="FirstParagraph"/>
      </w:pPr>
      <w:r>
        <w:t xml:space="preserve">Chef has proven capable of managing the growing number of nodes in the Netherlands Amsterdam environment. The Chef Server's performance metrics indicate stable response times during peak run cycles. Nevertheless, as the infrastructure expands, it is recommended to implement a more distributed Chef Server topology to mitigate potential bottlenecks and ensure high availability.</w:t>
      </w:r>
    </w:p>
    <w:bookmarkEnd w:id="24"/>
    <w:bookmarkStart w:id="25" w:name="security-and-compliance"/>
    <w:p>
      <w:pPr>
        <w:pStyle w:val="Heading3"/>
      </w:pPr>
      <w:r>
        <w:t xml:space="preserve">3.3 Security and Compliance</w:t>
      </w:r>
    </w:p>
    <w:p>
      <w:pPr>
        <w:pStyle w:val="FirstParagraph"/>
      </w:pPr>
      <w:r>
        <w:t xml:space="preserve">Security is paramount in the Netherlands Amsterdam context, particularly given the stringent GDPR regulations. The Peer Review Report confirms that Chef is effectively enforcing security policies through automated compliance checks. However, further enhancements are needed to ensure that all sensitive data handled by Chef is encrypted both at rest and in transit, aligning with local data protection laws.</w:t>
      </w:r>
    </w:p>
    <w:bookmarkEnd w:id="25"/>
    <w:bookmarkEnd w:id="26"/>
    <w:bookmarkStart w:id="27" w:name="operational-efficiency"/>
    <w:p>
      <w:pPr>
        <w:pStyle w:val="Heading2"/>
      </w:pPr>
      <w:r>
        <w:t xml:space="preserve">4. Operational Efficiency</w:t>
      </w:r>
    </w:p>
    <w:p>
      <w:pPr>
        <w:pStyle w:val="FirstParagraph"/>
      </w:pPr>
      <w:r>
        <w:t xml:space="preserve">The implementation of Chef has led to a measurable reduction in configuration drift and manual errors. Automated runbooks have streamlined routine maintenance tasks, allowing the operations team in Amsterdam to focus on strategic initiatives. The integration of Chef with monitoring tools has also improved incident response times. Despite these benefits, the learning curve associated with Chef's Ruby-based DSL remains a challenge for new team members. Investing in comprehensive training programs is recommended to enhance overall proficiency.</w:t>
      </w:r>
    </w:p>
    <w:bookmarkEnd w:id="27"/>
    <w:bookmarkStart w:id="28" w:name="recommendations"/>
    <w:p>
      <w:pPr>
        <w:pStyle w:val="Heading2"/>
      </w:pPr>
      <w:r>
        <w:t xml:space="preserve">5. Recommendations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Recommendation</w:t>
            </w:r>
          </w:p>
        </w:tc>
        <w:tc>
          <w:tcPr/>
          <w:p>
            <w:pPr>
              <w:pStyle w:val="Compact"/>
              <w:jc w:val="left"/>
            </w:pPr>
            <w:r>
              <w:t xml:space="preserve">Priority</w:t>
            </w:r>
          </w:p>
        </w:tc>
        <w:tc>
          <w:tcPr/>
          <w:p>
            <w:pPr>
              <w:pStyle w:val="Compact"/>
              <w:jc w:val="left"/>
            </w:pPr>
            <w:r>
              <w:t xml:space="preserve">Description</w:t>
            </w:r>
          </w:p>
        </w:tc>
      </w:tr>
      <w:tr>
        <w:tc>
          <w:tcPr/>
          <w:p>
            <w:pPr>
              <w:pStyle w:val="Compact"/>
              <w:jc w:val="left"/>
            </w:pPr>
            <w:r>
              <w:t xml:space="preserve">Standardize Cookbook Conventions</w:t>
            </w:r>
          </w:p>
        </w:tc>
        <w:tc>
          <w:tcPr/>
          <w:p>
            <w:pPr>
              <w:pStyle w:val="Compact"/>
              <w:jc w:val="left"/>
            </w:pPr>
            <w:r>
              <w:t xml:space="preserve">High</w:t>
            </w:r>
          </w:p>
        </w:tc>
        <w:tc>
          <w:tcPr/>
          <w:p>
            <w:pPr>
              <w:pStyle w:val="Compact"/>
              <w:jc w:val="left"/>
            </w:pPr>
            <w:r>
              <w:t xml:space="preserve">Establish and enforce consistent naming and structuring guidelines for all Chef cookbooks.</w:t>
            </w:r>
          </w:p>
        </w:tc>
      </w:tr>
      <w:tr>
        <w:tc>
          <w:tcPr/>
          <w:p>
            <w:pPr>
              <w:pStyle w:val="Compact"/>
              <w:jc w:val="left"/>
            </w:pPr>
            <w:r>
              <w:t xml:space="preserve">Enhance Security Measures</w:t>
            </w:r>
          </w:p>
        </w:tc>
        <w:tc>
          <w:tcPr/>
          <w:p>
            <w:pPr>
              <w:pStyle w:val="Compact"/>
              <w:jc w:val="left"/>
            </w:pPr>
            <w:r>
              <w:t xml:space="preserve">High</w:t>
            </w:r>
          </w:p>
        </w:tc>
        <w:tc>
          <w:tcPr/>
          <w:p>
            <w:pPr>
              <w:pStyle w:val="Compact"/>
              <w:jc w:val="left"/>
            </w:pPr>
            <w:r>
              <w:t xml:space="preserve">Implement additional encryption protocols and regular security audits to ensure GDPR compliance.</w:t>
            </w:r>
          </w:p>
        </w:tc>
      </w:tr>
      <w:tr>
        <w:tc>
          <w:tcPr/>
          <w:p>
            <w:pPr>
              <w:pStyle w:val="Compact"/>
              <w:jc w:val="left"/>
            </w:pPr>
            <w:r>
              <w:t xml:space="preserve">Optimize Chef Server Topology</w:t>
            </w:r>
          </w:p>
        </w:tc>
        <w:tc>
          <w:tcPr/>
          <w:p>
            <w:pPr>
              <w:pStyle w:val="Compact"/>
              <w:jc w:val="left"/>
            </w:pPr>
            <w:r>
              <w:t xml:space="preserve">Medium</w:t>
            </w:r>
          </w:p>
        </w:tc>
        <w:tc>
          <w:tcPr/>
          <w:p>
            <w:pPr>
              <w:pStyle w:val="Compact"/>
              <w:jc w:val="left"/>
            </w:pPr>
            <w:r>
              <w:t xml:space="preserve">Consider a distributed Chef Server setup to improve scalability and resilience.</w:t>
            </w:r>
          </w:p>
        </w:tc>
      </w:tr>
      <w:tr>
        <w:tc>
          <w:tcPr/>
          <w:p>
            <w:pPr>
              <w:pStyle w:val="Compact"/>
              <w:jc w:val="left"/>
            </w:pPr>
            <w:r>
              <w:t xml:space="preserve">Invest in Training</w:t>
            </w:r>
          </w:p>
        </w:tc>
        <w:tc>
          <w:tcPr/>
          <w:p>
            <w:pPr>
              <w:pStyle w:val="Compact"/>
              <w:jc w:val="left"/>
            </w:pPr>
            <w:r>
              <w:t xml:space="preserve">Medium</w:t>
            </w:r>
          </w:p>
        </w:tc>
        <w:tc>
          <w:tcPr/>
          <w:p>
            <w:pPr>
              <w:pStyle w:val="Compact"/>
              <w:jc w:val="left"/>
            </w:pPr>
            <w:r>
              <w:t xml:space="preserve">Provide ongoing training and resources to help team members master Chef's DSL and best practices.</w:t>
            </w:r>
          </w:p>
        </w:tc>
      </w:tr>
    </w:tbl>
    <w:bookmarkEnd w:id="28"/>
    <w:bookmarkStart w:id="29" w:name="conclusion"/>
    <w:p>
      <w:pPr>
        <w:pStyle w:val="Heading2"/>
      </w:pPr>
      <w:r>
        <w:t xml:space="preserve">6. Conclusion</w:t>
      </w:r>
    </w:p>
    <w:p>
      <w:pPr>
        <w:pStyle w:val="FirstParagraph"/>
      </w:pPr>
      <w:r>
        <w:t xml:space="preserve">In conclusion, this Peer Review Report affirms that Chef is a robust and effective configuration management solution for the Netherlands Amsterdam infrastructure. Its ability to enforce consistency, automate complex workflows, and support scalability makes it a valuable asset. By addressing the identified areas for improvement, particularly in security, standardization, and training, the organization can further leverage Chef to drive operational excellence and maintain a competitive edge in the European market.</w:t>
      </w:r>
    </w:p>
    <w:bookmarkEnd w:id="29"/>
    <w:p>
      <w:pPr>
        <w:pStyle w:val="BodyText"/>
      </w:pPr>
      <w:r>
        <w:rPr>
          <w:bCs/>
          <w:b/>
        </w:rPr>
        <w:t xml:space="preserve">Disclaimer:</w:t>
      </w:r>
      <w:r>
        <w:t xml:space="preserve"> </w:t>
      </w:r>
      <w:r>
        <w:t xml:space="preserve">This Peer Review Report is intended for internal use only and contains confidential information related to the Chef infrastructure in Netherlands Amsterdam. Unauthorized distribution is prohibited.</w:t>
      </w:r>
    </w:p>
    <w:p>
      <w:pPr>
        <w:pStyle w:val="BodyText"/>
      </w:pPr>
      <w:r>
        <w:t xml:space="preserve">© 2023 Infrastructure Operations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Netherlands Amsterdam</dc:title>
  <dc:creator/>
  <dc:language>en</dc:language>
  <cp:keywords/>
  <dcterms:created xsi:type="dcterms:W3CDTF">2026-10-10T11:30:49Z</dcterms:created>
  <dcterms:modified xsi:type="dcterms:W3CDTF">2026-10-10T11:30:49Z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