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Implementation</w:t>
      </w:r>
    </w:p>
    <w:bookmarkStart w:id="20" w:name="Xf213fec0181462cceb04bacfa6ee6024bf9d918"/>
    <w:p>
      <w:pPr>
        <w:pStyle w:val="Heading1"/>
      </w:pPr>
      <w:r>
        <w:t xml:space="preserve">Peer Review Report: Chef Infrastructure as Code</w:t>
      </w:r>
    </w:p>
    <w:p>
      <w:pPr>
        <w:pStyle w:val="FirstParagraph"/>
      </w:pPr>
      <w:r>
        <w:rPr>
          <w:bCs/>
          <w:b/>
        </w:rPr>
        <w:t xml:space="preserve">Context:</w:t>
      </w:r>
      <w:r>
        <w:t xml:space="preserve"> </w:t>
      </w:r>
      <w:r>
        <w:t xml:space="preserve">Enterprise Deployment Strategy in South Africa Johannesburg</w:t>
      </w:r>
    </w:p>
    <w:bookmarkEnd w:id="20"/>
    <w:p>
      <w:pPr>
        <w:pStyle w:val="BodyText"/>
      </w:pPr>
      <w:r>
        <w:rPr>
          <w:bCs/>
          <w:b/>
        </w:rPr>
        <w:t xml:space="preserve">Project Name</w:t>
      </w:r>
      <w:r>
        <w:t xml:space="preserve"> </w:t>
      </w:r>
      <w:r>
        <w:t xml:space="preserve">Chef Automation Framework</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Architect</w:t>
      </w:r>
    </w:p>
    <w:bookmarkStart w:id="21" w:name="executive-summary"/>
    <w:p>
      <w:pPr>
        <w:pStyle w:val="Heading2"/>
      </w:pPr>
      <w:r>
        <w:t xml:space="preserve">1. Executive Summary</w:t>
      </w:r>
    </w:p>
    <w:p>
      <w:pPr>
        <w:pStyle w:val="FirstParagraph"/>
      </w:pPr>
      <w:r>
        <w:t xml:space="preserve">This Peer Review Report evaluates the proposed implementation of</w:t>
      </w:r>
      <w:r>
        <w:t xml:space="preserve"> </w:t>
      </w:r>
      <w:r>
        <w:rPr>
          <w:bCs/>
          <w:b/>
        </w:rPr>
        <w:t xml:space="preserve">Chef</w:t>
      </w:r>
      <w:r>
        <w:t xml:space="preserve"> </w:t>
      </w:r>
      <w:r>
        <w:t xml:space="preserve">as the primary Configuration Management and Infrastructure as Code (IaC) tool for our operations in</w:t>
      </w:r>
      <w:r>
        <w:t xml:space="preserve"> </w:t>
      </w:r>
      <w:r>
        <w:rPr>
          <w:bCs/>
          <w:b/>
        </w:rPr>
        <w:t xml:space="preserve">South Africa Johannesburg</w:t>
      </w:r>
      <w:r>
        <w:t xml:space="preserve">. The review focuses on technical viability, operational efficiency, compliance with local regulations, and alignment with the specific infrastructure challenges present in the Johannesburg data center ecosystem.</w:t>
      </w:r>
    </w:p>
    <w:p>
      <w:pPr>
        <w:pStyle w:val="BodyText"/>
      </w:pPr>
      <w:r>
        <w:t xml:space="preserve">The consensus of the review board is that Chef is a robust choice for managing complex, heterogeneous environments typical of large enterprises in Johannesburg. However, specific attention must be paid to latency issues regarding the Chef Server and the integration of local compliance standards into the Chef cookbooks.</w:t>
      </w:r>
    </w:p>
    <w:bookmarkEnd w:id="21"/>
    <w:bookmarkStart w:id="24" w:name="technical-assessment-of-chef"/>
    <w:p>
      <w:pPr>
        <w:pStyle w:val="Heading2"/>
      </w:pPr>
      <w:r>
        <w:t xml:space="preserve">2. Technical Assessment of Chef</w:t>
      </w:r>
    </w:p>
    <w:bookmarkStart w:id="22" w:name="architecture-and-scalability"/>
    <w:p>
      <w:pPr>
        <w:pStyle w:val="Heading3"/>
      </w:pPr>
      <w:r>
        <w:t xml:space="preserve">2.1 Architecture and Scalability</w:t>
      </w:r>
    </w:p>
    <w:p>
      <w:pPr>
        <w:pStyle w:val="FirstParagraph"/>
      </w:pPr>
      <w:r>
        <w:t xml:space="preserve">Chef's client-server architecture is well-suited for the scale of operations anticipated in Johannesburg. The ability to manage thousands of nodes from a central Chef Server allows for consistent configuration across on-premise hardware and hybrid cloud environments (AWS Cape Town region or Azure South Africa North).</w:t>
      </w:r>
    </w:p>
    <w:p>
      <w:pPr>
        <w:pStyle w:val="BodyText"/>
      </w:pPr>
      <w:r>
        <w:t xml:space="preserve">The review confirms that Chef's "push" model (via scheduled runs) ensures that configurations are enforced regularly. This is critical for maintaining security baselines across the diverse server landscape in Johannesburg. The use of Chef Workstation for local development and testing ensures that code quality is maintained before deployment to production nodes.</w:t>
      </w:r>
    </w:p>
    <w:bookmarkEnd w:id="22"/>
    <w:bookmarkStart w:id="23" w:name="idempotency-and-reliability"/>
    <w:p>
      <w:pPr>
        <w:pStyle w:val="Heading3"/>
      </w:pPr>
      <w:r>
        <w:t xml:space="preserve">2.2 Idempotency and Reliability</w:t>
      </w:r>
    </w:p>
    <w:p>
      <w:pPr>
        <w:pStyle w:val="FirstParagraph"/>
      </w:pPr>
      <w:r>
        <w:t xml:space="preserve">A key strength of Chef identified in this review is its idempotent nature. In the context of Johannesburg's sometimes unstable power grid and network connectivity, the ability of Chef to converge a node to a desired state without side effects is invaluable. If a configuration drift occurs due to manual intervention or a failed update, the next Chef run will correct it automatically.</w:t>
      </w:r>
    </w:p>
    <w:bookmarkEnd w:id="23"/>
    <w:bookmarkEnd w:id="24"/>
    <w:bookmarkStart w:id="28" w:name="Xb9c8f23a571f20ca7a0e54c5e4e5f9b984ff116"/>
    <w:p>
      <w:pPr>
        <w:pStyle w:val="Heading2"/>
      </w:pPr>
      <w:r>
        <w:t xml:space="preserve">3. Regional Considerations: South Africa Johannesburg</w:t>
      </w:r>
    </w:p>
    <w:bookmarkStart w:id="25" w:name="network-latency-and-connectivity"/>
    <w:p>
      <w:pPr>
        <w:pStyle w:val="Heading3"/>
      </w:pPr>
      <w:r>
        <w:t xml:space="preserve">3.1 Network Latency and Connectivity</w:t>
      </w:r>
    </w:p>
    <w:p>
      <w:pPr>
        <w:pStyle w:val="FirstParagraph"/>
      </w:pPr>
      <w:r>
        <w:t xml:space="preserve">A significant factor in this Peer Review Report is the network topology. If the Chef Server is hosted outside of South Africa, latency could impact the performance of Chef runs, especially for large cookbooks.</w:t>
      </w:r>
    </w:p>
    <w:p>
      <w:pPr>
        <w:numPr>
          <w:ilvl w:val="0"/>
          <w:numId w:val="1001"/>
        </w:numPr>
        <w:pStyle w:val="Compact"/>
      </w:pPr>
      <w:r>
        <w:rPr>
          <w:bCs/>
          <w:b/>
        </w:rPr>
        <w:t xml:space="preserve">Recommendation:</w:t>
      </w:r>
      <w:r>
        <w:t xml:space="preserve"> </w:t>
      </w:r>
      <w:r>
        <w:t xml:space="preserve">Host the Chef Server within a local data center in Johannesburg or utilize a local cloud region (e.g., AWS Cape Town) to minimize latency.</w:t>
      </w:r>
    </w:p>
    <w:p>
      <w:pPr>
        <w:numPr>
          <w:ilvl w:val="0"/>
          <w:numId w:val="1001"/>
        </w:numPr>
        <w:pStyle w:val="Compact"/>
      </w:pPr>
      <w:r>
        <w:rPr>
          <w:bCs/>
          <w:b/>
        </w:rPr>
        <w:t xml:space="preserve">Optimization:</w:t>
      </w:r>
      <w:r>
        <w:t xml:space="preserve"> </w:t>
      </w:r>
      <w:r>
        <w:t xml:space="preserve">Implement Chef Supermarket mirrors locally to speed up cookbook downloads and reduce dependency on external internet bandwidth.</w:t>
      </w:r>
    </w:p>
    <w:bookmarkEnd w:id="25"/>
    <w:bookmarkStart w:id="26" w:name="power-and-infrastructure-resilience"/>
    <w:p>
      <w:pPr>
        <w:pStyle w:val="Heading3"/>
      </w:pPr>
      <w:r>
        <w:t xml:space="preserve">3.2 Power and Infrastructure Resilience</w:t>
      </w:r>
    </w:p>
    <w:p>
      <w:pPr>
        <w:pStyle w:val="FirstParagraph"/>
      </w:pPr>
      <w:r>
        <w:t xml:space="preserve">Given the load shedding challenges in South Africa, the Chef infrastructure must be highly resilient. The Chef Server should be deployed in a high-availability cluster with redundant power supplies and UPS systems. The review notes that Chef's lightweight client agents are efficient and will not place undue load on nodes during power fluctuations.</w:t>
      </w:r>
    </w:p>
    <w:bookmarkEnd w:id="26"/>
    <w:bookmarkStart w:id="27" w:name="compliance-and-security-popia"/>
    <w:p>
      <w:pPr>
        <w:pStyle w:val="Heading3"/>
      </w:pPr>
      <w:r>
        <w:t xml:space="preserve">3.3 Compliance and Security (POPIA)</w:t>
      </w:r>
    </w:p>
    <w:p>
      <w:pPr>
        <w:pStyle w:val="FirstParagraph"/>
      </w:pPr>
      <w:r>
        <w:t xml:space="preserve">Operations in Johannesburg must adhere to the Protection of Personal Information Act (POPIA). Chef provides excellent capabilities for compliance automation through tools like InSpec.</w:t>
      </w:r>
    </w:p>
    <w:p>
      <w:pPr>
        <w:numPr>
          <w:ilvl w:val="0"/>
          <w:numId w:val="1002"/>
        </w:numPr>
        <w:pStyle w:val="Compact"/>
      </w:pPr>
      <w:r>
        <w:rPr>
          <w:bCs/>
          <w:b/>
        </w:rPr>
        <w:t xml:space="preserve">Implementation:</w:t>
      </w:r>
      <w:r>
        <w:t xml:space="preserve"> </w:t>
      </w:r>
      <w:r>
        <w:t xml:space="preserve">Develop specific Chef cookbooks and InSpec profiles that enforce POPIA requirements, such as encryption at rest, access controls, and audit logging.</w:t>
      </w:r>
    </w:p>
    <w:p>
      <w:pPr>
        <w:numPr>
          <w:ilvl w:val="0"/>
          <w:numId w:val="1002"/>
        </w:numPr>
        <w:pStyle w:val="Compact"/>
      </w:pPr>
      <w:r>
        <w:rPr>
          <w:bCs/>
          <w:b/>
        </w:rPr>
        <w:t xml:space="preserve">Auditing:</w:t>
      </w:r>
      <w:r>
        <w:t xml:space="preserve"> </w:t>
      </w:r>
      <w:r>
        <w:t xml:space="preserve">Use Chef Compliance to continuously monitor nodes for deviations from security policies, ensuring that the infrastructure in Johannesburg remains audit-ready at all times.</w:t>
      </w:r>
    </w:p>
    <w:bookmarkEnd w:id="27"/>
    <w:bookmarkEnd w:id="28"/>
    <w:bookmarkStart w:id="31" w:name="operational-efficiency-and-team-skills"/>
    <w:p>
      <w:pPr>
        <w:pStyle w:val="Heading2"/>
      </w:pPr>
      <w:r>
        <w:t xml:space="preserve">4. Operational Efficiency and Team Skills</w:t>
      </w:r>
    </w:p>
    <w:bookmarkStart w:id="29" w:name="learning-curve"/>
    <w:p>
      <w:pPr>
        <w:pStyle w:val="Heading3"/>
      </w:pPr>
      <w:r>
        <w:t xml:space="preserve">4.1 Learning Curve</w:t>
      </w:r>
    </w:p>
    <w:p>
      <w:pPr>
        <w:pStyle w:val="FirstParagraph"/>
      </w:pPr>
      <w:r>
        <w:t xml:space="preserve">Chef has a steeper learning curve compared to some simpler tools. The review team acknowledges that the DevOps team in Johannesburg will require comprehensive training on Ruby, Chef DSL, and infrastructure design patterns.</w:t>
      </w:r>
    </w:p>
    <w:p>
      <w:pPr>
        <w:pStyle w:val="BodyText"/>
      </w:pPr>
      <w:r>
        <w:t xml:space="preserve">However, the long-term benefits of Chef's powerful abstractions and community support outweigh the initial training investment. The availability of local tech communities in Johannesburg (e.g., DevOps SA) can provide additional support and knowledge sharing.</w:t>
      </w:r>
    </w:p>
    <w:bookmarkEnd w:id="29"/>
    <w:bookmarkStart w:id="30" w:name="cookbook-management"/>
    <w:p>
      <w:pPr>
        <w:pStyle w:val="Heading3"/>
      </w:pPr>
      <w:r>
        <w:t xml:space="preserve">4.2 Cookbook Management</w:t>
      </w:r>
    </w:p>
    <w:p>
      <w:pPr>
        <w:pStyle w:val="FirstParagraph"/>
      </w:pPr>
      <w:r>
        <w:t xml:space="preserve">Effective management of cookbooks is crucial. The review recommends establishing a strict version control policy using Git and integrating Chef with CI/CD pipelines (e.g., Jenkins or GitLab CI) to automate testing and deployment of cookbooks. This ensures that changes to the infrastructure in Johannesburg are tracked, tested, and reversible.</w:t>
      </w:r>
    </w:p>
    <w:bookmarkEnd w:id="30"/>
    <w:bookmarkEnd w:id="31"/>
    <w:bookmarkStart w:id="34" w:name="recommendations"/>
    <w:p>
      <w:pPr>
        <w:pStyle w:val="Heading2"/>
      </w:pPr>
      <w:r>
        <w:t xml:space="preserve">5. Recommendations</w:t>
      </w:r>
    </w:p>
    <w:bookmarkStart w:id="32" w:name="key-recommendations-for-implementation"/>
    <w:p>
      <w:pPr>
        <w:pStyle w:val="Heading3"/>
      </w:pPr>
      <w:r>
        <w:t xml:space="preserve">Key Recommendations for Implementation</w:t>
      </w:r>
    </w:p>
    <w:p>
      <w:pPr>
        <w:numPr>
          <w:ilvl w:val="0"/>
          <w:numId w:val="1003"/>
        </w:numPr>
        <w:pStyle w:val="Compact"/>
      </w:pPr>
      <w:r>
        <w:rPr>
          <w:bCs/>
          <w:b/>
        </w:rPr>
        <w:t xml:space="preserve">Local Deployment:</w:t>
      </w:r>
      <w:r>
        <w:t xml:space="preserve"> </w:t>
      </w:r>
      <w:r>
        <w:t xml:space="preserve">Deploy Chef Server and Supermarket mirror within South Africa to ensure low latency and data sovereignty.</w:t>
      </w:r>
    </w:p>
    <w:p>
      <w:pPr>
        <w:numPr>
          <w:ilvl w:val="0"/>
          <w:numId w:val="1003"/>
        </w:numPr>
        <w:pStyle w:val="Compact"/>
      </w:pPr>
      <w:r>
        <w:rPr>
          <w:bCs/>
          <w:b/>
        </w:rPr>
        <w:t xml:space="preserve">Compliance Automation:</w:t>
      </w:r>
      <w:r>
        <w:t xml:space="preserve"> </w:t>
      </w:r>
      <w:r>
        <w:t xml:space="preserve">Integrate InSpec profiles tailored to POPIA and local industry standards into the Chef workflow.</w:t>
      </w:r>
    </w:p>
    <w:p>
      <w:pPr>
        <w:numPr>
          <w:ilvl w:val="0"/>
          <w:numId w:val="1003"/>
        </w:numPr>
        <w:pStyle w:val="Compact"/>
      </w:pPr>
      <w:r>
        <w:rPr>
          <w:bCs/>
          <w:b/>
        </w:rPr>
        <w:t xml:space="preserve">Training:</w:t>
      </w:r>
      <w:r>
        <w:t xml:space="preserve"> </w:t>
      </w:r>
      <w:r>
        <w:t xml:space="preserve">Invest in training for the Johannesburg team on Chef best practices, including cookbook structure, testing, and troubleshooting.</w:t>
      </w:r>
    </w:p>
    <w:p>
      <w:pPr>
        <w:numPr>
          <w:ilvl w:val="0"/>
          <w:numId w:val="1003"/>
        </w:numPr>
        <w:pStyle w:val="Compact"/>
      </w:pPr>
      <w:r>
        <w:rPr>
          <w:bCs/>
          <w:b/>
        </w:rPr>
        <w:t xml:space="preserve">Monitoring:</w:t>
      </w:r>
      <w:r>
        <w:t xml:space="preserve"> </w:t>
      </w:r>
      <w:r>
        <w:t xml:space="preserve">Implement monitoring for Chef Server performance and node run times to detect issues early.</w:t>
      </w:r>
    </w:p>
    <w:p>
      <w:pPr>
        <w:numPr>
          <w:ilvl w:val="0"/>
          <w:numId w:val="1003"/>
        </w:numPr>
        <w:pStyle w:val="Compact"/>
      </w:pPr>
      <w:r>
        <w:rPr>
          <w:bCs/>
          <w:b/>
        </w:rPr>
        <w:t xml:space="preserve">Disaster Recovery:</w:t>
      </w:r>
      <w:r>
        <w:t xml:space="preserve"> </w:t>
      </w:r>
      <w:r>
        <w:t xml:space="preserve">Ensure Chef Server backups are encrypted and stored off-site, with a clear recovery plan in case of infrastructure failure.</w:t>
      </w:r>
    </w:p>
    <w:bookmarkEnd w:id="32"/>
    <w:bookmarkStart w:id="33" w:name="risks-to-mitigate"/>
    <w:p>
      <w:pPr>
        <w:pStyle w:val="Heading3"/>
      </w:pPr>
      <w:r>
        <w:t xml:space="preserve">Risks to Mitigate</w:t>
      </w:r>
    </w:p>
    <w:p>
      <w:pPr>
        <w:numPr>
          <w:ilvl w:val="0"/>
          <w:numId w:val="1004"/>
        </w:numPr>
        <w:pStyle w:val="Compact"/>
      </w:pPr>
      <w:r>
        <w:rPr>
          <w:bCs/>
          <w:b/>
        </w:rPr>
        <w:t xml:space="preserve">Single Point of Failure:</w:t>
      </w:r>
      <w:r>
        <w:t xml:space="preserve"> </w:t>
      </w:r>
      <w:r>
        <w:t xml:space="preserve">Avoid running a single Chef Server instance without redundancy.</w:t>
      </w:r>
    </w:p>
    <w:p>
      <w:pPr>
        <w:numPr>
          <w:ilvl w:val="0"/>
          <w:numId w:val="1004"/>
        </w:numPr>
        <w:pStyle w:val="Compact"/>
      </w:pPr>
      <w:r>
        <w:rPr>
          <w:bCs/>
          <w:b/>
        </w:rPr>
        <w:t xml:space="preserve">Over-customization:</w:t>
      </w:r>
      <w:r>
        <w:t xml:space="preserve"> </w:t>
      </w:r>
      <w:r>
        <w:t xml:space="preserve">Resist the temptation to over-customize cookbooks; leverage community cookbooks where possible to reduce maintenance overhead.</w:t>
      </w:r>
    </w:p>
    <w:p>
      <w:pPr>
        <w:numPr>
          <w:ilvl w:val="0"/>
          <w:numId w:val="1004"/>
        </w:numPr>
        <w:pStyle w:val="Compact"/>
      </w:pPr>
      <w:r>
        <w:rPr>
          <w:bCs/>
          <w:b/>
        </w:rPr>
        <w:t xml:space="preserve">Network Outages:</w:t>
      </w:r>
      <w:r>
        <w:t xml:space="preserve"> </w:t>
      </w:r>
      <w:r>
        <w:t xml:space="preserve">Ensure that Chef runs are configured to handle transient network failures gracefully.</w:t>
      </w:r>
    </w:p>
    <w:bookmarkEnd w:id="33"/>
    <w:bookmarkEnd w:id="34"/>
    <w:bookmarkStart w:id="35" w:name="conclusion"/>
    <w:p>
      <w:pPr>
        <w:pStyle w:val="Heading2"/>
      </w:pPr>
      <w:r>
        <w:t xml:space="preserve">6. Conclusion</w:t>
      </w:r>
    </w:p>
    <w:p>
      <w:pPr>
        <w:pStyle w:val="FirstParagraph"/>
      </w:pPr>
      <w:r>
        <w:t xml:space="preserve">This Peer Review Report concludes that</w:t>
      </w:r>
      <w:r>
        <w:t xml:space="preserve"> </w:t>
      </w:r>
      <w:r>
        <w:rPr>
          <w:bCs/>
          <w:b/>
        </w:rPr>
        <w:t xml:space="preserve">Chef</w:t>
      </w:r>
      <w:r>
        <w:t xml:space="preserve"> </w:t>
      </w:r>
      <w:r>
        <w:t xml:space="preserve">is a highly suitable and powerful tool for managing infrastructure in</w:t>
      </w:r>
      <w:r>
        <w:t xml:space="preserve"> </w:t>
      </w:r>
      <w:r>
        <w:rPr>
          <w:bCs/>
          <w:b/>
        </w:rPr>
        <w:t xml:space="preserve">South Africa Johannesburg</w:t>
      </w:r>
      <w:r>
        <w:t xml:space="preserve">. Its robustness, scalability, and compliance capabilities align well with the needs of modern enterprises operating in this region. By addressing the specific challenges of latency, power resilience, and local regulatory requirements, the organization can leverage Chef to achieve a stable, secure, and efficient IT environment.</w:t>
      </w:r>
    </w:p>
    <w:p>
      <w:pPr>
        <w:pStyle w:val="BodyText"/>
      </w:pPr>
      <w:r>
        <w:t xml:space="preserve">The review board recommends proceeding with the implementation of Chef, subject to the adoption of the recommendations outlined in this report.</w:t>
      </w:r>
    </w:p>
    <w:p>
      <w:pPr>
        <w:pStyle w:val="BodyText"/>
      </w:pPr>
      <w:r>
        <w:t xml:space="preserve">This document is a Peer Review Report prepared for internal use only.</w:t>
      </w:r>
      <w:r>
        <w:br/>
      </w:r>
      <w:r>
        <w:t xml:space="preserve">Generated for: Chef Infrastructure Project | South Africa Johannesburg</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Implementation</dc:title>
  <dc:creator/>
  <dc:language>en</dc:language>
  <cp:keywords/>
  <dcterms:created xsi:type="dcterms:W3CDTF">2026-10-10T07:49:19Z</dcterms:created>
  <dcterms:modified xsi:type="dcterms:W3CDTF">2026-10-10T07:49:19Z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